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59AED" w14:textId="0CCF1DCD" w:rsidR="00C109EC" w:rsidRPr="00160AB7"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160AB7">
        <w:rPr>
          <w:rFonts w:ascii="Arial" w:eastAsia="바탕" w:hAnsi="Arial" w:cs="Arial"/>
          <w:b/>
          <w:bCs/>
          <w:snapToGrid w:val="0"/>
          <w:sz w:val="24"/>
          <w:szCs w:val="24"/>
          <w:lang w:val="en-GB"/>
        </w:rPr>
        <w:t>3GPP TSG RAN WG1 Meeting #1</w:t>
      </w:r>
      <w:r w:rsidR="00A10CA1" w:rsidRPr="00160AB7">
        <w:rPr>
          <w:rFonts w:ascii="Arial" w:eastAsia="바탕" w:hAnsi="Arial" w:cs="Arial"/>
          <w:b/>
          <w:bCs/>
          <w:snapToGrid w:val="0"/>
          <w:sz w:val="24"/>
          <w:szCs w:val="24"/>
          <w:lang w:val="en-GB"/>
        </w:rPr>
        <w:t>2</w:t>
      </w:r>
      <w:r w:rsidR="00D66F69" w:rsidRPr="00160AB7">
        <w:rPr>
          <w:rFonts w:ascii="Arial" w:eastAsia="바탕" w:hAnsi="Arial" w:cs="Arial" w:hint="eastAsia"/>
          <w:b/>
          <w:bCs/>
          <w:snapToGrid w:val="0"/>
          <w:sz w:val="24"/>
          <w:szCs w:val="24"/>
          <w:lang w:val="en-GB"/>
        </w:rPr>
        <w:t>2</w:t>
      </w:r>
      <w:r w:rsidRPr="00160AB7">
        <w:rPr>
          <w:rFonts w:ascii="Arial" w:eastAsia="바탕" w:hAnsi="Arial" w:cs="Arial" w:hint="eastAsia"/>
          <w:b/>
          <w:bCs/>
          <w:snapToGrid w:val="0"/>
          <w:sz w:val="24"/>
          <w:szCs w:val="24"/>
          <w:lang w:val="en-GB"/>
        </w:rPr>
        <w:t xml:space="preserve"> </w:t>
      </w:r>
      <w:r w:rsidR="007D742A" w:rsidRPr="00160AB7">
        <w:rPr>
          <w:rFonts w:ascii="Arial" w:eastAsia="바탕" w:hAnsi="Arial" w:cs="Arial" w:hint="eastAsia"/>
          <w:b/>
          <w:bCs/>
          <w:snapToGrid w:val="0"/>
          <w:sz w:val="24"/>
          <w:szCs w:val="24"/>
          <w:lang w:val="en-GB"/>
        </w:rPr>
        <w:t>bis</w:t>
      </w:r>
      <w:r w:rsidR="00BD7ABF"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b/>
          <w:bCs/>
          <w:snapToGrid w:val="0"/>
          <w:sz w:val="24"/>
          <w:szCs w:val="24"/>
          <w:lang w:val="en-GB"/>
        </w:rPr>
        <w:tab/>
      </w:r>
      <w:r w:rsidR="00BD7D32" w:rsidRPr="00160AB7">
        <w:rPr>
          <w:rFonts w:ascii="Arial" w:eastAsia="바탕" w:hAnsi="Arial" w:cs="Arial" w:hint="eastAsia"/>
          <w:b/>
          <w:bCs/>
          <w:snapToGrid w:val="0"/>
          <w:sz w:val="24"/>
          <w:szCs w:val="24"/>
          <w:lang w:val="en-GB"/>
        </w:rPr>
        <w:t>R1-250</w:t>
      </w:r>
      <w:r w:rsidR="00AB45D2">
        <w:rPr>
          <w:rFonts w:ascii="Arial" w:eastAsia="바탕" w:hAnsi="Arial" w:cs="Arial" w:hint="eastAsia"/>
          <w:b/>
          <w:bCs/>
          <w:snapToGrid w:val="0"/>
          <w:sz w:val="24"/>
          <w:szCs w:val="24"/>
          <w:lang w:val="en-GB"/>
        </w:rPr>
        <w:t>7380</w:t>
      </w:r>
    </w:p>
    <w:p w14:paraId="5F1F9F62" w14:textId="77A2B6BF" w:rsidR="00D66F69" w:rsidRPr="00160AB7" w:rsidRDefault="007D742A" w:rsidP="00D66F69">
      <w:pPr>
        <w:wordWrap/>
        <w:adjustRightInd w:val="0"/>
        <w:snapToGrid w:val="0"/>
        <w:spacing w:after="0" w:line="360" w:lineRule="auto"/>
        <w:rPr>
          <w:rFonts w:ascii="Arial" w:eastAsia="바탕" w:hAnsi="Arial" w:cs="Arial"/>
          <w:b/>
          <w:bCs/>
          <w:snapToGrid w:val="0"/>
          <w:sz w:val="24"/>
          <w:szCs w:val="24"/>
          <w:lang w:val="en-GB"/>
        </w:rPr>
      </w:pPr>
      <w:r w:rsidRPr="00160AB7">
        <w:rPr>
          <w:rFonts w:ascii="Arial" w:eastAsia="바탕" w:hAnsi="Arial" w:cs="Arial" w:hint="eastAsia"/>
          <w:b/>
          <w:bCs/>
          <w:snapToGrid w:val="0"/>
          <w:sz w:val="24"/>
          <w:szCs w:val="24"/>
        </w:rPr>
        <w:t>Prague</w:t>
      </w:r>
      <w:r w:rsidR="00D66F69" w:rsidRPr="00160AB7">
        <w:rPr>
          <w:rFonts w:ascii="Arial" w:eastAsia="바탕" w:hAnsi="Arial" w:cs="Arial"/>
          <w:b/>
          <w:bCs/>
          <w:snapToGrid w:val="0"/>
          <w:sz w:val="24"/>
          <w:szCs w:val="24"/>
        </w:rPr>
        <w:t xml:space="preserve">, </w:t>
      </w:r>
      <w:r w:rsidRPr="00160AB7">
        <w:rPr>
          <w:rFonts w:ascii="Arial" w:eastAsia="바탕" w:hAnsi="Arial" w:cs="Arial"/>
          <w:b/>
          <w:bCs/>
          <w:snapToGrid w:val="0"/>
          <w:sz w:val="24"/>
          <w:szCs w:val="24"/>
        </w:rPr>
        <w:t>Czech</w:t>
      </w:r>
      <w:r w:rsidR="00F578A1" w:rsidRPr="00160AB7">
        <w:rPr>
          <w:rFonts w:ascii="Arial" w:eastAsia="바탕" w:hAnsi="Arial" w:cs="Arial" w:hint="eastAsia"/>
          <w:b/>
          <w:bCs/>
          <w:snapToGrid w:val="0"/>
          <w:sz w:val="24"/>
          <w:szCs w:val="24"/>
        </w:rPr>
        <w:t>,</w:t>
      </w:r>
      <w:r w:rsidR="00D66F69" w:rsidRPr="00160AB7">
        <w:rPr>
          <w:rFonts w:ascii="Arial" w:eastAsia="바탕" w:hAnsi="Arial" w:cs="Arial"/>
          <w:b/>
          <w:bCs/>
          <w:snapToGrid w:val="0"/>
          <w:sz w:val="24"/>
          <w:szCs w:val="24"/>
        </w:rPr>
        <w:t xml:space="preserve"> </w:t>
      </w:r>
      <w:r w:rsidR="00F578A1" w:rsidRPr="00160AB7">
        <w:rPr>
          <w:rFonts w:ascii="Arial" w:eastAsia="바탕" w:hAnsi="Arial" w:cs="Arial" w:hint="eastAsia"/>
          <w:b/>
          <w:bCs/>
          <w:snapToGrid w:val="0"/>
          <w:sz w:val="24"/>
          <w:szCs w:val="24"/>
        </w:rPr>
        <w:t>October</w:t>
      </w:r>
      <w:r w:rsidR="00D66F69" w:rsidRPr="00160AB7">
        <w:rPr>
          <w:rFonts w:ascii="Arial" w:eastAsia="바탕" w:hAnsi="Arial" w:cs="Arial"/>
          <w:b/>
          <w:bCs/>
          <w:snapToGrid w:val="0"/>
          <w:sz w:val="24"/>
          <w:szCs w:val="24"/>
        </w:rPr>
        <w:t xml:space="preserve"> </w:t>
      </w:r>
      <w:r w:rsidR="00F578A1" w:rsidRPr="00160AB7">
        <w:rPr>
          <w:rFonts w:ascii="Arial" w:eastAsia="바탕" w:hAnsi="Arial" w:cs="Arial" w:hint="eastAsia"/>
          <w:b/>
          <w:bCs/>
          <w:snapToGrid w:val="0"/>
          <w:sz w:val="24"/>
          <w:szCs w:val="24"/>
        </w:rPr>
        <w:t>13</w:t>
      </w:r>
      <w:r w:rsidR="00D66F69" w:rsidRPr="00160AB7">
        <w:rPr>
          <w:rFonts w:ascii="Arial" w:eastAsia="바탕" w:hAnsi="Arial" w:cs="Arial"/>
          <w:b/>
          <w:bCs/>
          <w:snapToGrid w:val="0"/>
          <w:sz w:val="24"/>
          <w:szCs w:val="24"/>
        </w:rPr>
        <w:t>-</w:t>
      </w:r>
      <w:r w:rsidR="00F578A1" w:rsidRPr="00160AB7">
        <w:rPr>
          <w:rFonts w:ascii="Arial" w:eastAsia="바탕" w:hAnsi="Arial" w:cs="Arial" w:hint="eastAsia"/>
          <w:b/>
          <w:bCs/>
          <w:snapToGrid w:val="0"/>
          <w:sz w:val="24"/>
          <w:szCs w:val="24"/>
        </w:rPr>
        <w:t>17</w:t>
      </w:r>
      <w:r w:rsidR="00D66F69" w:rsidRPr="00160AB7">
        <w:rPr>
          <w:rFonts w:ascii="Arial" w:eastAsia="바탕" w:hAnsi="Arial" w:cs="Arial"/>
          <w:b/>
          <w:bCs/>
          <w:snapToGrid w:val="0"/>
          <w:sz w:val="24"/>
          <w:szCs w:val="24"/>
        </w:rPr>
        <w:t>, 2025</w:t>
      </w:r>
    </w:p>
    <w:p w14:paraId="68967BB0" w14:textId="6F806657" w:rsidR="00C109EC" w:rsidRPr="00160AB7" w:rsidRDefault="00C109EC" w:rsidP="00C109EC">
      <w:pPr>
        <w:wordWrap/>
        <w:adjustRightInd w:val="0"/>
        <w:snapToGrid w:val="0"/>
        <w:spacing w:after="0" w:line="360" w:lineRule="auto"/>
        <w:rPr>
          <w:rFonts w:ascii="Arial" w:eastAsia="바탕" w:hAnsi="Arial" w:cs="Arial"/>
          <w:snapToGrid w:val="0"/>
          <w:sz w:val="24"/>
          <w:szCs w:val="24"/>
        </w:rPr>
      </w:pPr>
      <w:r w:rsidRPr="00160AB7">
        <w:rPr>
          <w:rFonts w:ascii="Arial" w:eastAsia="바탕" w:hAnsi="Arial" w:cs="Arial"/>
          <w:b/>
          <w:snapToGrid w:val="0"/>
          <w:sz w:val="24"/>
          <w:szCs w:val="24"/>
        </w:rPr>
        <w:t>_____________________________________________________________________Agenda item:</w:t>
      </w:r>
      <w:r w:rsidRPr="00160AB7">
        <w:rPr>
          <w:rFonts w:ascii="Arial" w:eastAsia="바탕" w:hAnsi="Arial" w:cs="Arial"/>
          <w:snapToGrid w:val="0"/>
          <w:sz w:val="24"/>
          <w:szCs w:val="24"/>
        </w:rPr>
        <w:t xml:space="preserve"> </w:t>
      </w:r>
      <w:r w:rsidR="00D66F69" w:rsidRPr="00160AB7">
        <w:rPr>
          <w:rFonts w:ascii="Arial" w:eastAsia="바탕" w:hAnsi="Arial" w:cs="Arial" w:hint="eastAsia"/>
          <w:snapToGrid w:val="0"/>
          <w:sz w:val="24"/>
          <w:szCs w:val="24"/>
        </w:rPr>
        <w:t>10.5</w:t>
      </w:r>
      <w:r w:rsidR="004A68C9" w:rsidRPr="00160AB7">
        <w:rPr>
          <w:rFonts w:ascii="Arial" w:eastAsia="바탕" w:hAnsi="Arial" w:cs="Arial" w:hint="eastAsia"/>
          <w:snapToGrid w:val="0"/>
          <w:sz w:val="24"/>
          <w:szCs w:val="24"/>
        </w:rPr>
        <w:t>.1</w:t>
      </w:r>
    </w:p>
    <w:p w14:paraId="7013FF67" w14:textId="744F5806" w:rsidR="00C109EC" w:rsidRPr="00160AB7" w:rsidRDefault="00C109EC" w:rsidP="00C109EC">
      <w:pPr>
        <w:wordWrap/>
        <w:adjustRightInd w:val="0"/>
        <w:snapToGrid w:val="0"/>
        <w:spacing w:after="0" w:line="360" w:lineRule="auto"/>
        <w:rPr>
          <w:rFonts w:ascii="Arial" w:eastAsia="바탕" w:hAnsi="Arial" w:cs="Arial" w:hint="eastAsia"/>
          <w:snapToGrid w:val="0"/>
          <w:sz w:val="24"/>
          <w:szCs w:val="24"/>
        </w:rPr>
      </w:pPr>
      <w:r w:rsidRPr="00160AB7">
        <w:rPr>
          <w:rFonts w:ascii="Arial" w:eastAsia="바탕" w:hAnsi="Arial" w:cs="Arial"/>
          <w:b/>
          <w:snapToGrid w:val="0"/>
          <w:sz w:val="24"/>
          <w:szCs w:val="24"/>
        </w:rPr>
        <w:t>Source:</w:t>
      </w:r>
      <w:r w:rsidRPr="00160AB7">
        <w:rPr>
          <w:rFonts w:ascii="Arial" w:eastAsia="바탕" w:hAnsi="Arial" w:cs="Arial"/>
          <w:snapToGrid w:val="0"/>
          <w:sz w:val="24"/>
          <w:szCs w:val="24"/>
        </w:rPr>
        <w:t xml:space="preserve"> LG Electronics</w:t>
      </w:r>
    </w:p>
    <w:p w14:paraId="4A3A04E8" w14:textId="6F930395" w:rsidR="00C109EC" w:rsidRPr="00160AB7" w:rsidRDefault="00C109EC" w:rsidP="00D66F69">
      <w:pPr>
        <w:pStyle w:val="14"/>
        <w:snapToGrid w:val="0"/>
        <w:spacing w:after="0" w:line="336" w:lineRule="auto"/>
        <w:ind w:left="1090" w:hanging="1090"/>
        <w:jc w:val="both"/>
        <w:rPr>
          <w:rFonts w:ascii="Arial" w:eastAsia="바탕" w:hAnsi="Arial" w:cs="Arial"/>
          <w:snapToGrid w:val="0"/>
          <w:sz w:val="24"/>
          <w:szCs w:val="24"/>
        </w:rPr>
      </w:pPr>
      <w:r w:rsidRPr="00160AB7">
        <w:rPr>
          <w:rFonts w:ascii="Arial" w:eastAsia="바탕" w:hAnsi="Arial" w:cs="Arial"/>
          <w:b/>
          <w:snapToGrid w:val="0"/>
          <w:sz w:val="24"/>
          <w:szCs w:val="24"/>
        </w:rPr>
        <w:t xml:space="preserve">Title: </w:t>
      </w:r>
      <w:r w:rsidR="004A68C9" w:rsidRPr="00160AB7">
        <w:rPr>
          <w:rFonts w:ascii="Arial" w:eastAsia="바탕" w:hAnsi="Arial" w:cs="Arial"/>
          <w:snapToGrid w:val="0"/>
          <w:sz w:val="24"/>
          <w:szCs w:val="24"/>
        </w:rPr>
        <w:t>Discussion on evaluation assumptions and performance evaluation for NR ISAC</w:t>
      </w:r>
    </w:p>
    <w:p w14:paraId="2EDB271A" w14:textId="77777777" w:rsidR="00C109EC" w:rsidRPr="00160AB7" w:rsidRDefault="00C109EC" w:rsidP="00C109EC">
      <w:pPr>
        <w:pBdr>
          <w:bottom w:val="single" w:sz="12" w:space="1" w:color="auto"/>
        </w:pBdr>
        <w:wordWrap/>
        <w:spacing w:after="0" w:line="360" w:lineRule="auto"/>
        <w:ind w:left="709" w:hangingChars="295" w:hanging="709"/>
        <w:rPr>
          <w:rFonts w:ascii="Arial" w:eastAsia="바탕" w:hAnsi="Arial" w:cs="Arial"/>
          <w:snapToGrid w:val="0"/>
          <w:sz w:val="24"/>
          <w:szCs w:val="24"/>
        </w:rPr>
      </w:pPr>
      <w:r w:rsidRPr="00160AB7">
        <w:rPr>
          <w:rFonts w:ascii="Arial" w:eastAsia="바탕" w:hAnsi="Arial" w:cs="Arial"/>
          <w:b/>
          <w:snapToGrid w:val="0"/>
          <w:sz w:val="24"/>
          <w:szCs w:val="24"/>
        </w:rPr>
        <w:t>Document for:</w:t>
      </w:r>
      <w:r w:rsidRPr="00160AB7">
        <w:rPr>
          <w:rFonts w:ascii="Arial" w:eastAsia="바탕" w:hAnsi="Arial" w:cs="Arial"/>
          <w:snapToGrid w:val="0"/>
          <w:sz w:val="24"/>
          <w:szCs w:val="24"/>
        </w:rPr>
        <w:t xml:space="preserve"> Discussion and decision</w:t>
      </w:r>
    </w:p>
    <w:bookmarkEnd w:id="0"/>
    <w:bookmarkEnd w:id="1"/>
    <w:p w14:paraId="2877DCB9" w14:textId="77777777" w:rsidR="00C109EC" w:rsidRPr="00160AB7" w:rsidRDefault="00C109EC" w:rsidP="00680B89">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0"/>
          <w:lang w:val="en-GB" w:eastAsia="en-US"/>
        </w:rPr>
      </w:pPr>
      <w:r w:rsidRPr="00160AB7">
        <w:rPr>
          <w:rFonts w:ascii="Arial" w:eastAsia="바탕" w:hAnsi="Arial" w:cs="Arial"/>
          <w:kern w:val="0"/>
          <w:sz w:val="32"/>
          <w:szCs w:val="20"/>
          <w:lang w:val="en-GB" w:eastAsia="en-US"/>
        </w:rPr>
        <w:t>Introduction</w:t>
      </w:r>
    </w:p>
    <w:p w14:paraId="195B7B9A" w14:textId="1AAF38EB" w:rsidR="00FC3A33" w:rsidRPr="00160AB7" w:rsidRDefault="004D5EEE" w:rsidP="00D151EB">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In this contribution, we discuss the </w:t>
      </w:r>
      <w:r w:rsidR="00D151EB" w:rsidRPr="00160AB7">
        <w:rPr>
          <w:rFonts w:ascii="Calibri" w:eastAsia="바탕" w:hAnsi="Calibri" w:cs="Calibri"/>
          <w:sz w:val="22"/>
        </w:rPr>
        <w:t>issues related to</w:t>
      </w:r>
      <w:r w:rsidRPr="00160AB7">
        <w:rPr>
          <w:rFonts w:ascii="Calibri" w:eastAsia="바탕" w:hAnsi="Calibri" w:cs="Calibri"/>
          <w:sz w:val="22"/>
        </w:rPr>
        <w:t xml:space="preserve"> the </w:t>
      </w:r>
      <w:r w:rsidR="00D66F69" w:rsidRPr="00160AB7">
        <w:rPr>
          <w:rFonts w:ascii="Calibri" w:eastAsia="바탕" w:hAnsi="Calibri" w:cs="Calibri" w:hint="eastAsia"/>
          <w:sz w:val="22"/>
        </w:rPr>
        <w:t>e</w:t>
      </w:r>
      <w:r w:rsidR="00D66F69" w:rsidRPr="00160AB7">
        <w:rPr>
          <w:rFonts w:ascii="Calibri" w:eastAsia="바탕" w:hAnsi="Calibri" w:cs="Calibri"/>
          <w:sz w:val="22"/>
        </w:rPr>
        <w:t>valuation assumptions and performance evaluation</w:t>
      </w:r>
      <w:r w:rsidR="00D66F69" w:rsidRPr="00160AB7">
        <w:rPr>
          <w:rFonts w:ascii="Calibri" w:eastAsia="바탕" w:hAnsi="Calibri" w:cs="Calibri" w:hint="eastAsia"/>
          <w:sz w:val="22"/>
        </w:rPr>
        <w:t>.</w:t>
      </w:r>
      <w:r w:rsidR="00C31EAC" w:rsidRPr="00160AB7">
        <w:rPr>
          <w:rFonts w:ascii="Calibri" w:eastAsia="바탕" w:hAnsi="Calibri" w:cs="Calibri"/>
          <w:sz w:val="22"/>
        </w:rPr>
        <w:t xml:space="preserve"> in NR-based ISAC systems, focusing on monostatic gNB-based sensing scenarios.</w:t>
      </w:r>
    </w:p>
    <w:p w14:paraId="24E90C3E" w14:textId="092975D1" w:rsidR="00DF3B63" w:rsidRPr="00160AB7" w:rsidRDefault="00DF3B63" w:rsidP="00D151EB">
      <w:pPr>
        <w:wordWrap/>
        <w:adjustRightInd w:val="0"/>
        <w:snapToGrid w:val="0"/>
        <w:spacing w:before="100" w:beforeAutospacing="1" w:afterLines="50" w:after="120" w:line="264" w:lineRule="auto"/>
        <w:ind w:firstLine="425"/>
        <w:rPr>
          <w:rFonts w:ascii="Calibri" w:eastAsia="바탕" w:hAnsi="Calibri" w:cs="Calibri"/>
          <w:sz w:val="22"/>
        </w:rPr>
      </w:pPr>
    </w:p>
    <w:p w14:paraId="572249D9" w14:textId="0735C2CD" w:rsidR="00330264" w:rsidRPr="00160AB7" w:rsidRDefault="00FC3A33" w:rsidP="00330264">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8"/>
          <w:lang w:eastAsia="en-US"/>
        </w:rPr>
      </w:pPr>
      <w:r w:rsidRPr="00160AB7">
        <w:rPr>
          <w:rFonts w:ascii="Arial" w:eastAsia="바탕" w:hAnsi="Arial" w:cs="Arial"/>
          <w:kern w:val="0"/>
          <w:sz w:val="32"/>
          <w:szCs w:val="28"/>
        </w:rPr>
        <w:t>Discussions</w:t>
      </w:r>
    </w:p>
    <w:p w14:paraId="2A397A90" w14:textId="09F11CDD" w:rsidR="00330264" w:rsidRPr="00160AB7" w:rsidRDefault="00DB2383" w:rsidP="00330264">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lang w:eastAsia="en-US"/>
        </w:rPr>
      </w:pPr>
      <w:r w:rsidRPr="00160AB7">
        <w:rPr>
          <w:rFonts w:ascii="Arial" w:eastAsia="바탕" w:hAnsi="Arial" w:cs="Arial" w:hint="eastAsia"/>
          <w:kern w:val="0"/>
          <w:sz w:val="28"/>
          <w:szCs w:val="28"/>
        </w:rPr>
        <w:t>Evaluation assumptions</w:t>
      </w:r>
    </w:p>
    <w:p w14:paraId="557B03A0" w14:textId="6B6D4B11" w:rsidR="00DB2383" w:rsidRPr="00160AB7" w:rsidRDefault="00DB2383" w:rsidP="00DB2383">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t>The following</w:t>
      </w:r>
      <w:r w:rsidRPr="00160AB7">
        <w:rPr>
          <w:rFonts w:ascii="Calibri" w:eastAsia="바탕" w:hAnsi="Calibri" w:cs="Calibri"/>
          <w:sz w:val="22"/>
        </w:rPr>
        <w:t xml:space="preserve"> </w:t>
      </w:r>
      <w:r w:rsidR="00AE25E5" w:rsidRPr="00160AB7">
        <w:rPr>
          <w:rFonts w:ascii="Calibri" w:eastAsia="바탕" w:hAnsi="Calibri" w:cs="Calibri" w:hint="eastAsia"/>
          <w:sz w:val="22"/>
        </w:rPr>
        <w:t xml:space="preserve">agreement for the 5G-NR ISAC evaluation were made in </w:t>
      </w:r>
      <w:r w:rsidRPr="00160AB7">
        <w:rPr>
          <w:rFonts w:ascii="Calibri" w:eastAsia="바탕" w:hAnsi="Calibri" w:cs="Calibri" w:hint="eastAsia"/>
          <w:sz w:val="22"/>
        </w:rPr>
        <w:t>RAN1 #122</w:t>
      </w:r>
      <w:r w:rsidR="00AE25E5" w:rsidRPr="00160AB7">
        <w:rPr>
          <w:rFonts w:ascii="Calibri" w:eastAsia="바탕" w:hAnsi="Calibri" w:cs="Calibri" w:hint="eastAsia"/>
          <w:sz w:val="22"/>
        </w:rPr>
        <w:t xml:space="preserve"> meeting</w:t>
      </w:r>
      <w:r w:rsidRPr="00160AB7">
        <w:rPr>
          <w:rFonts w:ascii="Calibri" w:eastAsia="바탕" w:hAnsi="Calibri" w:cs="Calibri" w:hint="eastAsia"/>
          <w:sz w:val="22"/>
        </w:rPr>
        <w:t>.</w:t>
      </w:r>
    </w:p>
    <w:tbl>
      <w:tblPr>
        <w:tblStyle w:val="aa"/>
        <w:tblW w:w="0" w:type="auto"/>
        <w:tblLook w:val="04A0" w:firstRow="1" w:lastRow="0" w:firstColumn="1" w:lastColumn="0" w:noHBand="0" w:noVBand="1"/>
      </w:tblPr>
      <w:tblGrid>
        <w:gridCol w:w="9362"/>
      </w:tblGrid>
      <w:tr w:rsidR="00DB2383" w:rsidRPr="00160AB7" w14:paraId="4AF311C5" w14:textId="77777777" w:rsidTr="00C60363">
        <w:tc>
          <w:tcPr>
            <w:tcW w:w="9362" w:type="dxa"/>
          </w:tcPr>
          <w:p w14:paraId="41FFBE8D" w14:textId="77777777" w:rsidR="00DB2383" w:rsidRPr="00160AB7" w:rsidRDefault="00DB2383" w:rsidP="00AE25E5">
            <w:pPr>
              <w:pStyle w:val="3GPPNormalText"/>
              <w:rPr>
                <w:b/>
                <w:bCs/>
                <w:sz w:val="20"/>
                <w:szCs w:val="21"/>
              </w:rPr>
            </w:pPr>
            <w:r w:rsidRPr="00160AB7">
              <w:rPr>
                <w:b/>
                <w:bCs/>
                <w:sz w:val="20"/>
                <w:szCs w:val="21"/>
                <w:highlight w:val="green"/>
              </w:rPr>
              <w:t>Agreement</w:t>
            </w:r>
          </w:p>
          <w:p w14:paraId="12DDECE7" w14:textId="0B3E0D34" w:rsidR="00DB2383" w:rsidRPr="00160AB7" w:rsidRDefault="00DB2383" w:rsidP="00DB2383">
            <w:pPr>
              <w:rPr>
                <w:rFonts w:eastAsiaTheme="minorEastAsia"/>
                <w:lang w:eastAsia="zh-CN"/>
              </w:rPr>
            </w:pPr>
            <w:r w:rsidRPr="00160AB7">
              <w:rPr>
                <w:rFonts w:eastAsiaTheme="minorEastAsia" w:hint="eastAsia"/>
                <w:lang w:eastAsia="zh-CN"/>
              </w:rPr>
              <w:t>T</w:t>
            </w:r>
            <w:r w:rsidRPr="00160AB7">
              <w:rPr>
                <w:rFonts w:eastAsiaTheme="minorEastAsia"/>
                <w:lang w:eastAsia="zh-CN"/>
              </w:rPr>
              <w:t>he following evaluation parameters are agreed for the evaluation on NR ISAC.</w:t>
            </w:r>
          </w:p>
          <w:p w14:paraId="46A27A42" w14:textId="77777777" w:rsidR="00AE25E5" w:rsidRPr="00160AB7" w:rsidRDefault="00AE25E5" w:rsidP="00DB2383"/>
          <w:tbl>
            <w:tblPr>
              <w:tblW w:w="4810" w:type="pct"/>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6238"/>
            </w:tblGrid>
            <w:tr w:rsidR="00DB2383" w:rsidRPr="00160AB7" w14:paraId="717CF863" w14:textId="77777777" w:rsidTr="00DB2383">
              <w:trPr>
                <w:trHeight w:val="117"/>
              </w:trPr>
              <w:tc>
                <w:tcPr>
                  <w:tcW w:w="1451" w:type="pct"/>
                  <w:shd w:val="clear" w:color="auto" w:fill="BFBFBF" w:themeFill="background1" w:themeFillShade="BF"/>
                  <w:vAlign w:val="center"/>
                </w:tcPr>
                <w:p w14:paraId="704C17F9" w14:textId="77777777"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Parameters</w:t>
                  </w:r>
                </w:p>
              </w:tc>
              <w:tc>
                <w:tcPr>
                  <w:tcW w:w="3549" w:type="pct"/>
                  <w:shd w:val="clear" w:color="auto" w:fill="BFBFBF" w:themeFill="background1" w:themeFillShade="BF"/>
                  <w:vAlign w:val="center"/>
                </w:tcPr>
                <w:p w14:paraId="32408D64" w14:textId="77777777"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 xml:space="preserve">Assumptions </w:t>
                  </w:r>
                </w:p>
              </w:tc>
            </w:tr>
            <w:tr w:rsidR="00DB2383" w:rsidRPr="00160AB7" w14:paraId="5B4FA18A" w14:textId="77777777" w:rsidTr="00DB2383">
              <w:trPr>
                <w:trHeight w:val="117"/>
              </w:trPr>
              <w:tc>
                <w:tcPr>
                  <w:tcW w:w="1451" w:type="pct"/>
                  <w:vAlign w:val="center"/>
                </w:tcPr>
                <w:p w14:paraId="6251DD9B" w14:textId="77777777"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Scenario</w:t>
                  </w:r>
                </w:p>
              </w:tc>
              <w:tc>
                <w:tcPr>
                  <w:tcW w:w="3549" w:type="pct"/>
                  <w:vAlign w:val="center"/>
                </w:tcPr>
                <w:p w14:paraId="79AF7605"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UMa-AV</w:t>
                  </w:r>
                  <w:r w:rsidRPr="00160AB7">
                    <w:rPr>
                      <w:rFonts w:ascii="Arial" w:eastAsia="DengXian" w:hAnsi="Arial" w:cs="Arial" w:hint="eastAsia"/>
                      <w:sz w:val="18"/>
                      <w:szCs w:val="18"/>
                      <w:lang w:val="sv-SE" w:eastAsia="zh-CN"/>
                    </w:rPr>
                    <w:t>, Optional RMa-AV</w:t>
                  </w:r>
                </w:p>
              </w:tc>
            </w:tr>
            <w:tr w:rsidR="00DB2383" w:rsidRPr="00160AB7" w14:paraId="628AE2F9" w14:textId="77777777" w:rsidTr="00DB2383">
              <w:trPr>
                <w:trHeight w:val="117"/>
              </w:trPr>
              <w:tc>
                <w:tcPr>
                  <w:tcW w:w="1451" w:type="pct"/>
                  <w:vAlign w:val="center"/>
                </w:tcPr>
                <w:p w14:paraId="18F51190" w14:textId="77777777"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Carrier frequency</w:t>
                  </w:r>
                </w:p>
              </w:tc>
              <w:tc>
                <w:tcPr>
                  <w:tcW w:w="3549" w:type="pct"/>
                  <w:vAlign w:val="center"/>
                </w:tcPr>
                <w:p w14:paraId="0CAF8068"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 xml:space="preserve">Mandatory: one value either 4 GHz or </w:t>
                  </w:r>
                  <w:r w:rsidRPr="00160AB7">
                    <w:rPr>
                      <w:rFonts w:ascii="Arial" w:eastAsia="DengXian" w:hAnsi="Arial" w:cs="Arial" w:hint="eastAsia"/>
                      <w:sz w:val="18"/>
                      <w:szCs w:val="18"/>
                      <w:lang w:val="sv-SE" w:eastAsia="zh-CN"/>
                    </w:rPr>
                    <w:t>4.9GHz</w:t>
                  </w:r>
                  <w:r w:rsidRPr="00160AB7">
                    <w:rPr>
                      <w:rFonts w:ascii="Arial" w:eastAsia="DengXian" w:hAnsi="Arial" w:cs="Arial"/>
                      <w:sz w:val="18"/>
                      <w:szCs w:val="18"/>
                      <w:lang w:val="sv-SE" w:eastAsia="zh-CN"/>
                    </w:rPr>
                    <w:t>.</w:t>
                  </w:r>
                </w:p>
                <w:p w14:paraId="43DDC702"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hint="eastAsia"/>
                      <w:sz w:val="18"/>
                      <w:szCs w:val="18"/>
                      <w:lang w:val="sv-SE" w:eastAsia="zh-CN"/>
                    </w:rPr>
                    <w:t xml:space="preserve">optional </w:t>
                  </w:r>
                  <w:r w:rsidRPr="00160AB7">
                    <w:rPr>
                      <w:rFonts w:ascii="Arial" w:eastAsia="DengXian" w:hAnsi="Arial" w:cs="Arial"/>
                      <w:sz w:val="18"/>
                      <w:szCs w:val="18"/>
                      <w:lang w:val="sv-SE" w:eastAsia="zh-CN"/>
                    </w:rPr>
                    <w:t>for FR1: 6 GHz</w:t>
                  </w:r>
                </w:p>
                <w:p w14:paraId="2E287E88"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w:t>
                  </w:r>
                  <w:r w:rsidRPr="00160AB7">
                    <w:rPr>
                      <w:rFonts w:ascii="Arial" w:eastAsia="DengXian" w:hAnsi="Arial" w:cs="Arial" w:hint="eastAsia"/>
                      <w:sz w:val="18"/>
                      <w:szCs w:val="18"/>
                      <w:lang w:val="sv-SE" w:eastAsia="zh-CN"/>
                    </w:rPr>
                    <w:t>o</w:t>
                  </w:r>
                  <w:r w:rsidRPr="00160AB7">
                    <w:rPr>
                      <w:rFonts w:ascii="Arial" w:eastAsia="DengXian" w:hAnsi="Arial" w:cs="Arial"/>
                      <w:sz w:val="18"/>
                      <w:szCs w:val="18"/>
                      <w:lang w:val="sv-SE" w:eastAsia="zh-CN"/>
                    </w:rPr>
                    <w:t>ptional for FR2: 28 GHz]</w:t>
                  </w:r>
                </w:p>
              </w:tc>
            </w:tr>
            <w:tr w:rsidR="00DB2383" w:rsidRPr="00160AB7" w14:paraId="225BE7EA" w14:textId="77777777" w:rsidTr="00DB2383">
              <w:trPr>
                <w:trHeight w:val="117"/>
              </w:trPr>
              <w:tc>
                <w:tcPr>
                  <w:tcW w:w="1451" w:type="pct"/>
                  <w:vAlign w:val="center"/>
                </w:tcPr>
                <w:p w14:paraId="053253CF" w14:textId="77777777"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System bandwidth</w:t>
                  </w:r>
                </w:p>
              </w:tc>
              <w:tc>
                <w:tcPr>
                  <w:tcW w:w="3549" w:type="pct"/>
                  <w:vAlign w:val="center"/>
                </w:tcPr>
                <w:p w14:paraId="76C5EE82"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100 MHz</w:t>
                  </w:r>
                </w:p>
              </w:tc>
            </w:tr>
            <w:tr w:rsidR="00DB2383" w:rsidRPr="00160AB7" w14:paraId="596518FF" w14:textId="77777777" w:rsidTr="00DB2383">
              <w:trPr>
                <w:trHeight w:val="117"/>
              </w:trPr>
              <w:tc>
                <w:tcPr>
                  <w:tcW w:w="1451" w:type="pct"/>
                  <w:vAlign w:val="center"/>
                </w:tcPr>
                <w:p w14:paraId="3ADCCB0F" w14:textId="77777777"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Numerology</w:t>
                  </w:r>
                </w:p>
              </w:tc>
              <w:tc>
                <w:tcPr>
                  <w:tcW w:w="3549" w:type="pct"/>
                  <w:vAlign w:val="center"/>
                </w:tcPr>
                <w:p w14:paraId="4366CA20"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SCS = 30kHz</w:t>
                  </w:r>
                </w:p>
              </w:tc>
            </w:tr>
            <w:tr w:rsidR="00DB2383" w:rsidRPr="00160AB7" w14:paraId="23352432" w14:textId="77777777" w:rsidTr="00DB2383">
              <w:trPr>
                <w:trHeight w:val="117"/>
              </w:trPr>
              <w:tc>
                <w:tcPr>
                  <w:tcW w:w="1451" w:type="pct"/>
                  <w:vAlign w:val="center"/>
                </w:tcPr>
                <w:p w14:paraId="167CD3A5" w14:textId="77777777"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BS Layout</w:t>
                  </w:r>
                </w:p>
              </w:tc>
              <w:tc>
                <w:tcPr>
                  <w:tcW w:w="3549" w:type="pct"/>
                  <w:vAlign w:val="center"/>
                </w:tcPr>
                <w:p w14:paraId="4DD00EB9"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Hexagonal grid, 7 macro sites, 3 sectors per site. See Note1</w:t>
                  </w:r>
                </w:p>
                <w:p w14:paraId="41D1A85F"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 xml:space="preserve">3 sectors with </w:t>
                  </w:r>
                  <w:r w:rsidRPr="00160AB7">
                    <w:rPr>
                      <w:rFonts w:ascii="Arial" w:eastAsia="DengXian" w:hAnsi="Arial" w:cs="Arial" w:hint="eastAsia"/>
                      <w:sz w:val="18"/>
                      <w:szCs w:val="18"/>
                      <w:lang w:val="sv-SE" w:eastAsia="zh-CN"/>
                    </w:rPr>
                    <w:t xml:space="preserve">30, 150, 270 </w:t>
                  </w:r>
                  <w:r w:rsidRPr="00160AB7">
                    <w:rPr>
                      <w:rFonts w:ascii="Arial" w:eastAsia="DengXian" w:hAnsi="Arial" w:cs="Arial"/>
                      <w:sz w:val="18"/>
                      <w:szCs w:val="18"/>
                      <w:lang w:val="sv-SE" w:eastAsia="zh-CN"/>
                    </w:rPr>
                    <w:t>degrees</w:t>
                  </w:r>
                </w:p>
              </w:tc>
            </w:tr>
            <w:tr w:rsidR="00DB2383" w:rsidRPr="00160AB7" w14:paraId="2B29EAF5" w14:textId="77777777" w:rsidTr="00DB2383">
              <w:trPr>
                <w:trHeight w:val="117"/>
              </w:trPr>
              <w:tc>
                <w:tcPr>
                  <w:tcW w:w="1451" w:type="pct"/>
                  <w:vAlign w:val="center"/>
                </w:tcPr>
                <w:p w14:paraId="48BA6A48" w14:textId="77777777"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Inter-BS (2D) distance</w:t>
                  </w:r>
                </w:p>
              </w:tc>
              <w:tc>
                <w:tcPr>
                  <w:tcW w:w="3549" w:type="pct"/>
                  <w:vAlign w:val="center"/>
                </w:tcPr>
                <w:p w14:paraId="328C1703" w14:textId="379962B8"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hint="eastAsia"/>
                      <w:sz w:val="18"/>
                      <w:szCs w:val="18"/>
                      <w:lang w:val="sv-SE" w:eastAsia="zh-CN"/>
                    </w:rPr>
                    <w:t>U</w:t>
                  </w:r>
                  <w:r w:rsidRPr="00160AB7">
                    <w:rPr>
                      <w:rFonts w:ascii="Arial" w:eastAsia="DengXian" w:hAnsi="Arial" w:cs="Arial"/>
                      <w:sz w:val="18"/>
                      <w:szCs w:val="18"/>
                      <w:lang w:val="sv-SE" w:eastAsia="zh-CN"/>
                    </w:rPr>
                    <w:t>m</w:t>
                  </w:r>
                  <w:r w:rsidRPr="00160AB7">
                    <w:rPr>
                      <w:rFonts w:ascii="Arial" w:eastAsia="DengXian" w:hAnsi="Arial" w:cs="Arial" w:hint="eastAsia"/>
                      <w:sz w:val="18"/>
                      <w:szCs w:val="18"/>
                      <w:lang w:val="sv-SE" w:eastAsia="zh-CN"/>
                    </w:rPr>
                    <w:t xml:space="preserve">a-AV: </w:t>
                  </w:r>
                  <w:r w:rsidRPr="00160AB7">
                    <w:rPr>
                      <w:rFonts w:ascii="Arial" w:eastAsia="DengXian" w:hAnsi="Arial" w:cs="Arial"/>
                      <w:sz w:val="18"/>
                      <w:szCs w:val="18"/>
                      <w:lang w:val="sv-SE" w:eastAsia="zh-CN"/>
                    </w:rPr>
                    <w:t>500m</w:t>
                  </w:r>
                  <w:r w:rsidRPr="00160AB7">
                    <w:rPr>
                      <w:rFonts w:ascii="Arial" w:eastAsia="DengXian" w:hAnsi="Arial" w:cs="Arial" w:hint="eastAsia"/>
                      <w:sz w:val="18"/>
                      <w:szCs w:val="18"/>
                      <w:lang w:val="sv-SE" w:eastAsia="zh-CN"/>
                    </w:rPr>
                    <w:t xml:space="preserve">, </w:t>
                  </w:r>
                  <w:r w:rsidRPr="00160AB7">
                    <w:rPr>
                      <w:rFonts w:ascii="Arial" w:eastAsia="DengXian" w:hAnsi="Arial" w:cs="Arial"/>
                      <w:sz w:val="18"/>
                      <w:szCs w:val="18"/>
                      <w:lang w:val="sv-SE" w:eastAsia="zh-CN"/>
                    </w:rPr>
                    <w:t>optional</w:t>
                  </w:r>
                  <w:r w:rsidRPr="00160AB7">
                    <w:rPr>
                      <w:rFonts w:ascii="Arial" w:eastAsia="DengXian" w:hAnsi="Arial" w:cs="Arial" w:hint="eastAsia"/>
                      <w:sz w:val="18"/>
                      <w:szCs w:val="18"/>
                      <w:lang w:val="sv-SE" w:eastAsia="zh-CN"/>
                    </w:rPr>
                    <w:t xml:space="preserve"> 1000m,</w:t>
                  </w:r>
                </w:p>
                <w:p w14:paraId="435B932D"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hint="eastAsia"/>
                      <w:sz w:val="18"/>
                      <w:szCs w:val="18"/>
                      <w:lang w:val="sv-SE" w:eastAsia="zh-CN"/>
                    </w:rPr>
                    <w:t>RMa-AV: 1732m</w:t>
                  </w:r>
                </w:p>
              </w:tc>
            </w:tr>
            <w:tr w:rsidR="00DB2383" w:rsidRPr="00160AB7" w14:paraId="177020CC" w14:textId="77777777" w:rsidTr="00DB2383">
              <w:trPr>
                <w:trHeight w:val="117"/>
              </w:trPr>
              <w:tc>
                <w:tcPr>
                  <w:tcW w:w="1451" w:type="pct"/>
                  <w:vAlign w:val="center"/>
                </w:tcPr>
                <w:p w14:paraId="02278908" w14:textId="77777777"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BS antenna height</w:t>
                  </w:r>
                </w:p>
              </w:tc>
              <w:tc>
                <w:tcPr>
                  <w:tcW w:w="3549" w:type="pct"/>
                  <w:vAlign w:val="center"/>
                </w:tcPr>
                <w:p w14:paraId="41C0AB15"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25m for UMa-AV</w:t>
                  </w:r>
                  <w:r w:rsidRPr="00160AB7">
                    <w:rPr>
                      <w:rFonts w:ascii="Arial" w:eastAsia="DengXian" w:hAnsi="Arial" w:cs="Arial" w:hint="eastAsia"/>
                      <w:sz w:val="18"/>
                      <w:szCs w:val="18"/>
                      <w:lang w:val="sv-SE" w:eastAsia="zh-CN"/>
                    </w:rPr>
                    <w:t>, 35m for RMa-AV</w:t>
                  </w:r>
                </w:p>
              </w:tc>
            </w:tr>
            <w:tr w:rsidR="00DB2383" w:rsidRPr="00160AB7" w14:paraId="44C246AA" w14:textId="77777777" w:rsidTr="00DB2383">
              <w:trPr>
                <w:trHeight w:val="117"/>
              </w:trPr>
              <w:tc>
                <w:tcPr>
                  <w:tcW w:w="1451" w:type="pct"/>
                  <w:vAlign w:val="center"/>
                </w:tcPr>
                <w:p w14:paraId="43A6E642" w14:textId="77777777"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Wrap-round</w:t>
                  </w:r>
                </w:p>
              </w:tc>
              <w:tc>
                <w:tcPr>
                  <w:tcW w:w="3549" w:type="pct"/>
                  <w:vAlign w:val="center"/>
                </w:tcPr>
                <w:p w14:paraId="74DC5BFF"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No wrap-round</w:t>
                  </w:r>
                </w:p>
              </w:tc>
            </w:tr>
            <w:tr w:rsidR="00DB2383" w:rsidRPr="00160AB7" w14:paraId="29736145" w14:textId="77777777" w:rsidTr="00DB2383">
              <w:trPr>
                <w:trHeight w:val="117"/>
              </w:trPr>
              <w:tc>
                <w:tcPr>
                  <w:tcW w:w="1451" w:type="pct"/>
                  <w:vAlign w:val="center"/>
                </w:tcPr>
                <w:p w14:paraId="23143968" w14:textId="116FFF5E"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Target type</w:t>
                  </w:r>
                </w:p>
              </w:tc>
              <w:tc>
                <w:tcPr>
                  <w:tcW w:w="3549" w:type="pct"/>
                  <w:vAlign w:val="center"/>
                </w:tcPr>
                <w:p w14:paraId="59EB0D8B" w14:textId="10A46FC6"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UAV with small size (0.3m x 0.4m x 0.2m)</w:t>
                  </w:r>
                </w:p>
              </w:tc>
            </w:tr>
            <w:tr w:rsidR="00DB2383" w:rsidRPr="00160AB7" w14:paraId="27317C26" w14:textId="77777777" w:rsidTr="00DB2383">
              <w:trPr>
                <w:trHeight w:val="117"/>
              </w:trPr>
              <w:tc>
                <w:tcPr>
                  <w:tcW w:w="1451" w:type="pct"/>
                  <w:vAlign w:val="center"/>
                </w:tcPr>
                <w:p w14:paraId="76E60FDA" w14:textId="0F60C25E"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Target distribution when target(s) are dropped</w:t>
                  </w:r>
                </w:p>
              </w:tc>
              <w:tc>
                <w:tcPr>
                  <w:tcW w:w="3549" w:type="pct"/>
                  <w:vAlign w:val="center"/>
                </w:tcPr>
                <w:p w14:paraId="0E0D55E9"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 xml:space="preserve">N = 5 targets per sector in the center </w:t>
                  </w:r>
                  <w:r w:rsidRPr="00160AB7">
                    <w:rPr>
                      <w:rFonts w:ascii="Arial" w:eastAsia="DengXian" w:hAnsi="Arial" w:cs="Arial" w:hint="eastAsia"/>
                      <w:sz w:val="18"/>
                      <w:szCs w:val="18"/>
                      <w:lang w:val="sv-SE" w:eastAsia="zh-CN"/>
                    </w:rPr>
                    <w:t>site.</w:t>
                  </w:r>
                </w:p>
                <w:p w14:paraId="30A5833E"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hint="eastAsia"/>
                      <w:sz w:val="18"/>
                      <w:szCs w:val="18"/>
                      <w:lang w:val="sv-SE" w:eastAsia="zh-CN"/>
                    </w:rPr>
                    <w:t xml:space="preserve">Optional: N is </w:t>
                  </w:r>
                  <w:r w:rsidRPr="00160AB7">
                    <w:rPr>
                      <w:rFonts w:ascii="Arial" w:eastAsia="DengXian" w:hAnsi="Arial" w:cs="Arial"/>
                      <w:sz w:val="18"/>
                      <w:szCs w:val="18"/>
                      <w:lang w:val="sv-SE" w:eastAsia="zh-CN"/>
                    </w:rPr>
                    <w:t xml:space="preserve">uniformly distributed </w:t>
                  </w:r>
                  <w:r w:rsidRPr="00160AB7">
                    <w:rPr>
                      <w:rFonts w:ascii="Arial" w:eastAsia="DengXian" w:hAnsi="Arial" w:cs="Arial" w:hint="eastAsia"/>
                      <w:sz w:val="18"/>
                      <w:szCs w:val="18"/>
                      <w:lang w:val="sv-SE" w:eastAsia="zh-CN"/>
                    </w:rPr>
                    <w:t>from 1 to 10.</w:t>
                  </w:r>
                </w:p>
                <w:p w14:paraId="58A8B2D2"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 xml:space="preserve">Horizontal plane: uniformly distributed </w:t>
                  </w:r>
                  <w:r w:rsidRPr="00160AB7">
                    <w:rPr>
                      <w:rFonts w:ascii="Arial" w:eastAsia="DengXian" w:hAnsi="Arial" w:cs="Arial" w:hint="eastAsia"/>
                      <w:sz w:val="18"/>
                      <w:szCs w:val="18"/>
                      <w:lang w:val="sv-SE" w:eastAsia="zh-CN"/>
                    </w:rPr>
                    <w:t>in a sector</w:t>
                  </w:r>
                </w:p>
                <w:p w14:paraId="72FB2118" w14:textId="5AE0FF33"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lastRenderedPageBreak/>
                    <w:t xml:space="preserve">Vertical plane: Uniformly distributed between </w:t>
                  </w:r>
                  <w:r w:rsidRPr="00160AB7">
                    <w:rPr>
                      <w:rFonts w:ascii="Arial" w:eastAsia="DengXian" w:hAnsi="Arial" w:cs="Arial" w:hint="eastAsia"/>
                      <w:sz w:val="18"/>
                      <w:szCs w:val="18"/>
                      <w:lang w:val="sv-SE" w:eastAsia="zh-CN"/>
                    </w:rPr>
                    <w:t>2</w:t>
                  </w:r>
                  <w:r w:rsidRPr="00160AB7">
                    <w:rPr>
                      <w:rFonts w:ascii="Arial" w:eastAsia="DengXian" w:hAnsi="Arial" w:cs="Arial"/>
                      <w:sz w:val="18"/>
                      <w:szCs w:val="18"/>
                      <w:lang w:val="sv-SE" w:eastAsia="zh-CN"/>
                    </w:rPr>
                    <w:t>5m and 300m, optionally distributed between 1.5m and 300m</w:t>
                  </w:r>
                </w:p>
              </w:tc>
            </w:tr>
            <w:tr w:rsidR="00DB2383" w:rsidRPr="00160AB7" w14:paraId="1FFEDFFE" w14:textId="77777777" w:rsidTr="00DB2383">
              <w:trPr>
                <w:trHeight w:val="117"/>
              </w:trPr>
              <w:tc>
                <w:tcPr>
                  <w:tcW w:w="1451" w:type="pct"/>
                  <w:vAlign w:val="center"/>
                </w:tcPr>
                <w:p w14:paraId="78842D58" w14:textId="04AB2A5D"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lastRenderedPageBreak/>
                    <w:t>Mobility</w:t>
                  </w:r>
                </w:p>
              </w:tc>
              <w:tc>
                <w:tcPr>
                  <w:tcW w:w="3549" w:type="pct"/>
                  <w:vAlign w:val="center"/>
                </w:tcPr>
                <w:p w14:paraId="3584D54D" w14:textId="77777777"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horizontal speed: uniformly distributed between 0 and 180km/h</w:t>
                  </w:r>
                </w:p>
                <w:p w14:paraId="01CC91B8" w14:textId="43F7C88F"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vertical speed: 0km/h</w:t>
                  </w:r>
                </w:p>
              </w:tc>
            </w:tr>
            <w:tr w:rsidR="00DB2383" w:rsidRPr="00160AB7" w14:paraId="395FB030" w14:textId="77777777" w:rsidTr="00DB2383">
              <w:trPr>
                <w:trHeight w:val="117"/>
              </w:trPr>
              <w:tc>
                <w:tcPr>
                  <w:tcW w:w="1451" w:type="pct"/>
                  <w:vAlign w:val="center"/>
                </w:tcPr>
                <w:p w14:paraId="0FE3C3D5" w14:textId="3858B78B"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Minimum BS-target 3D distance</w:t>
                  </w:r>
                </w:p>
              </w:tc>
              <w:tc>
                <w:tcPr>
                  <w:tcW w:w="3549" w:type="pct"/>
                  <w:vAlign w:val="center"/>
                </w:tcPr>
                <w:p w14:paraId="2FDC8178" w14:textId="3E862B49"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10 m</w:t>
                  </w:r>
                </w:p>
              </w:tc>
            </w:tr>
            <w:tr w:rsidR="00DB2383" w:rsidRPr="00160AB7" w14:paraId="6B8A564E" w14:textId="77777777" w:rsidTr="00DB2383">
              <w:trPr>
                <w:trHeight w:val="117"/>
              </w:trPr>
              <w:tc>
                <w:tcPr>
                  <w:tcW w:w="1451" w:type="pct"/>
                  <w:vAlign w:val="center"/>
                </w:tcPr>
                <w:p w14:paraId="529DE2E0" w14:textId="3C37568D"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 xml:space="preserve">Minimum target-target (3D) distance </w:t>
                  </w:r>
                </w:p>
              </w:tc>
              <w:tc>
                <w:tcPr>
                  <w:tcW w:w="3549" w:type="pct"/>
                  <w:vAlign w:val="center"/>
                </w:tcPr>
                <w:p w14:paraId="0E158B36" w14:textId="3200408E"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10 m</w:t>
                  </w:r>
                </w:p>
              </w:tc>
            </w:tr>
            <w:tr w:rsidR="00DB2383" w:rsidRPr="00160AB7" w14:paraId="3C73D293" w14:textId="77777777" w:rsidTr="00E35854">
              <w:trPr>
                <w:trHeight w:val="181"/>
              </w:trPr>
              <w:tc>
                <w:tcPr>
                  <w:tcW w:w="1451" w:type="pct"/>
                  <w:vAlign w:val="center"/>
                </w:tcPr>
                <w:p w14:paraId="1AFE09B0" w14:textId="4EB95F8D"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Target outdoor/indoor proportion</w:t>
                  </w:r>
                </w:p>
              </w:tc>
              <w:tc>
                <w:tcPr>
                  <w:tcW w:w="3549" w:type="pct"/>
                  <w:vAlign w:val="center"/>
                </w:tcPr>
                <w:p w14:paraId="1EC66740" w14:textId="4F52864C" w:rsidR="00DB2383" w:rsidRPr="00160AB7" w:rsidRDefault="00DB2383" w:rsidP="00DB2383">
                  <w:pPr>
                    <w:adjustRightInd w:val="0"/>
                    <w:snapToGrid w:val="0"/>
                    <w:rPr>
                      <w:rFonts w:ascii="Arial" w:hAnsi="Arial" w:cs="Arial"/>
                      <w:sz w:val="18"/>
                      <w:szCs w:val="18"/>
                      <w:lang w:val="sv-SE"/>
                    </w:rPr>
                  </w:pPr>
                  <w:r w:rsidRPr="00160AB7">
                    <w:rPr>
                      <w:rFonts w:ascii="Arial" w:eastAsia="DengXian" w:hAnsi="Arial" w:cs="Arial"/>
                      <w:sz w:val="18"/>
                      <w:szCs w:val="18"/>
                      <w:lang w:val="sv-SE" w:eastAsia="zh-CN"/>
                    </w:rPr>
                    <w:t>100% outdoor</w:t>
                  </w:r>
                </w:p>
              </w:tc>
            </w:tr>
            <w:tr w:rsidR="00DB2383" w:rsidRPr="00160AB7" w14:paraId="607BB64C" w14:textId="77777777" w:rsidTr="00DB2383">
              <w:trPr>
                <w:trHeight w:val="117"/>
              </w:trPr>
              <w:tc>
                <w:tcPr>
                  <w:tcW w:w="1451" w:type="pct"/>
                  <w:vAlign w:val="center"/>
                </w:tcPr>
                <w:p w14:paraId="42622074" w14:textId="0EC22D31"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LOS/NLOS</w:t>
                  </w:r>
                </w:p>
              </w:tc>
              <w:tc>
                <w:tcPr>
                  <w:tcW w:w="3549" w:type="pct"/>
                  <w:vAlign w:val="center"/>
                </w:tcPr>
                <w:p w14:paraId="4983CDD1" w14:textId="4A4C75A9"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 xml:space="preserve">LOS and NLOS </w:t>
                  </w:r>
                </w:p>
              </w:tc>
            </w:tr>
            <w:tr w:rsidR="00DB2383" w:rsidRPr="00160AB7" w14:paraId="4B0C4F06" w14:textId="77777777" w:rsidTr="00DB2383">
              <w:trPr>
                <w:trHeight w:val="117"/>
              </w:trPr>
              <w:tc>
                <w:tcPr>
                  <w:tcW w:w="1451" w:type="pct"/>
                  <w:vAlign w:val="center"/>
                </w:tcPr>
                <w:p w14:paraId="7340B26A" w14:textId="724AAB75"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 xml:space="preserve">Orientation </w:t>
                  </w:r>
                </w:p>
              </w:tc>
              <w:tc>
                <w:tcPr>
                  <w:tcW w:w="3549" w:type="pct"/>
                  <w:vAlign w:val="center"/>
                </w:tcPr>
                <w:p w14:paraId="14097CFA" w14:textId="35A0AA41"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Random in horizontal domain</w:t>
                  </w:r>
                </w:p>
              </w:tc>
            </w:tr>
            <w:tr w:rsidR="00DB2383" w:rsidRPr="00160AB7" w14:paraId="68D90DFF" w14:textId="77777777" w:rsidTr="00AE25E5">
              <w:trPr>
                <w:trHeight w:val="70"/>
              </w:trPr>
              <w:tc>
                <w:tcPr>
                  <w:tcW w:w="1451" w:type="pct"/>
                  <w:vAlign w:val="center"/>
                </w:tcPr>
                <w:p w14:paraId="3240689B" w14:textId="6FB0581A" w:rsidR="00DB2383" w:rsidRPr="00160AB7" w:rsidRDefault="00DB2383" w:rsidP="00DB2383">
                  <w:pPr>
                    <w:adjustRightInd w:val="0"/>
                    <w:snapToGrid w:val="0"/>
                    <w:rPr>
                      <w:rFonts w:ascii="Arial" w:eastAsia="DengXian" w:hAnsi="Arial" w:cs="Arial"/>
                      <w:b/>
                      <w:bCs/>
                      <w:sz w:val="18"/>
                      <w:szCs w:val="18"/>
                    </w:rPr>
                  </w:pPr>
                  <w:r w:rsidRPr="00160AB7">
                    <w:rPr>
                      <w:rFonts w:ascii="Arial" w:eastAsia="DengXian" w:hAnsi="Arial" w:cs="Arial"/>
                      <w:b/>
                      <w:bCs/>
                      <w:sz w:val="18"/>
                      <w:szCs w:val="18"/>
                    </w:rPr>
                    <w:t>RCS model</w:t>
                  </w:r>
                </w:p>
              </w:tc>
              <w:tc>
                <w:tcPr>
                  <w:tcW w:w="3549" w:type="pct"/>
                  <w:vAlign w:val="center"/>
                </w:tcPr>
                <w:p w14:paraId="6BF9CA76" w14:textId="5B30CB24" w:rsidR="00DB2383" w:rsidRPr="00160AB7" w:rsidRDefault="00DB2383" w:rsidP="00DB2383">
                  <w:pPr>
                    <w:adjustRightInd w:val="0"/>
                    <w:snapToGrid w:val="0"/>
                    <w:rPr>
                      <w:rFonts w:ascii="Arial" w:eastAsia="DengXian" w:hAnsi="Arial" w:cs="Arial"/>
                      <w:sz w:val="18"/>
                      <w:szCs w:val="18"/>
                      <w:lang w:val="sv-SE" w:eastAsia="zh-CN"/>
                    </w:rPr>
                  </w:pPr>
                  <w:r w:rsidRPr="00160AB7">
                    <w:rPr>
                      <w:rFonts w:ascii="Arial" w:eastAsia="DengXian" w:hAnsi="Arial" w:cs="Arial"/>
                      <w:sz w:val="18"/>
                      <w:szCs w:val="18"/>
                      <w:lang w:val="sv-SE" w:eastAsia="zh-CN"/>
                    </w:rPr>
                    <w:t>RCS model 1 for UAV with small size</w:t>
                  </w:r>
                </w:p>
              </w:tc>
            </w:tr>
          </w:tbl>
          <w:p w14:paraId="64FCA281" w14:textId="77777777" w:rsidR="00DB2383" w:rsidRPr="00160AB7" w:rsidRDefault="00DB2383" w:rsidP="00DB2383">
            <w:pPr>
              <w:pStyle w:val="B1"/>
              <w:rPr>
                <w:rFonts w:ascii="Times" w:eastAsia="DengXian" w:hAnsi="Times"/>
                <w:iCs/>
                <w:lang w:eastAsia="zh-CN"/>
              </w:rPr>
            </w:pPr>
          </w:p>
        </w:tc>
      </w:tr>
    </w:tbl>
    <w:p w14:paraId="003BC583" w14:textId="7533DA6F" w:rsidR="0092053F" w:rsidRPr="00160AB7" w:rsidRDefault="000659A9" w:rsidP="00AE25E5">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lastRenderedPageBreak/>
        <w:t xml:space="preserve">While general assumptions for typical scenarios were made, </w:t>
      </w:r>
      <w:r w:rsidRPr="00160AB7">
        <w:rPr>
          <w:rFonts w:ascii="Calibri" w:eastAsia="바탕" w:hAnsi="Calibri" w:cs="Calibri"/>
          <w:sz w:val="22"/>
        </w:rPr>
        <w:t>several evaluation aspects still require consensus. In particular, assumptions regarding transmitter power settings, and the interference model remain to be agreed upon.</w:t>
      </w:r>
      <w:r w:rsidRPr="00160AB7">
        <w:rPr>
          <w:rFonts w:ascii="Calibri" w:eastAsia="바탕" w:hAnsi="Calibri" w:cs="Calibri" w:hint="eastAsia"/>
          <w:sz w:val="22"/>
        </w:rPr>
        <w:t xml:space="preserve"> To </w:t>
      </w:r>
      <w:r w:rsidR="00A9420E" w:rsidRPr="00160AB7">
        <w:rPr>
          <w:rFonts w:ascii="Calibri" w:eastAsia="바탕" w:hAnsi="Calibri" w:cs="Calibri" w:hint="eastAsia"/>
          <w:sz w:val="22"/>
        </w:rPr>
        <w:t>facilitate the progress</w:t>
      </w:r>
      <w:r w:rsidRPr="00160AB7">
        <w:rPr>
          <w:rFonts w:ascii="Calibri" w:eastAsia="바탕" w:hAnsi="Calibri" w:cs="Calibri" w:hint="eastAsia"/>
          <w:sz w:val="22"/>
        </w:rPr>
        <w:t xml:space="preserve">, </w:t>
      </w:r>
      <w:r w:rsidR="00455C45" w:rsidRPr="00160AB7">
        <w:rPr>
          <w:rFonts w:ascii="Calibri" w:eastAsia="바탕" w:hAnsi="Calibri" w:cs="Calibri" w:hint="eastAsia"/>
          <w:sz w:val="22"/>
        </w:rPr>
        <w:t xml:space="preserve">the </w:t>
      </w:r>
      <w:r w:rsidR="00806065" w:rsidRPr="00160AB7">
        <w:rPr>
          <w:rFonts w:ascii="Calibri" w:eastAsia="바탕" w:hAnsi="Calibri" w:cs="Calibri" w:hint="eastAsia"/>
          <w:sz w:val="22"/>
        </w:rPr>
        <w:t xml:space="preserve">evaluation assumptions </w:t>
      </w:r>
      <w:r w:rsidR="00A9420E" w:rsidRPr="00160AB7">
        <w:rPr>
          <w:rFonts w:ascii="Calibri" w:eastAsia="바탕" w:hAnsi="Calibri" w:cs="Calibri" w:hint="eastAsia"/>
          <w:sz w:val="22"/>
        </w:rPr>
        <w:t>outlined</w:t>
      </w:r>
      <w:r w:rsidR="00806065" w:rsidRPr="00160AB7">
        <w:rPr>
          <w:rFonts w:ascii="Calibri" w:eastAsia="바탕" w:hAnsi="Calibri" w:cs="Calibri" w:hint="eastAsia"/>
          <w:sz w:val="22"/>
        </w:rPr>
        <w:t xml:space="preserve"> in TR 38.858</w:t>
      </w:r>
      <w:r w:rsidR="00455C45" w:rsidRPr="00160AB7">
        <w:rPr>
          <w:rFonts w:ascii="Calibri" w:eastAsia="바탕" w:hAnsi="Calibri" w:cs="Calibri" w:hint="eastAsia"/>
          <w:sz w:val="22"/>
        </w:rPr>
        <w:t xml:space="preserve"> </w:t>
      </w:r>
      <w:r w:rsidR="00A9420E" w:rsidRPr="00160AB7">
        <w:rPr>
          <w:rFonts w:ascii="Calibri" w:eastAsia="바탕" w:hAnsi="Calibri" w:cs="Calibri" w:hint="eastAsia"/>
          <w:sz w:val="22"/>
        </w:rPr>
        <w:t xml:space="preserve">may serve as </w:t>
      </w:r>
      <w:r w:rsidR="00455C45" w:rsidRPr="00160AB7">
        <w:rPr>
          <w:rFonts w:ascii="Calibri" w:eastAsia="바탕" w:hAnsi="Calibri" w:cs="Calibri" w:hint="eastAsia"/>
          <w:sz w:val="22"/>
        </w:rPr>
        <w:t xml:space="preserve">a </w:t>
      </w:r>
      <w:r w:rsidR="00A9420E" w:rsidRPr="00160AB7">
        <w:rPr>
          <w:rFonts w:ascii="Calibri" w:eastAsia="바탕" w:hAnsi="Calibri" w:cs="Calibri" w:hint="eastAsia"/>
          <w:sz w:val="22"/>
        </w:rPr>
        <w:t>useful baseline</w:t>
      </w:r>
      <w:r w:rsidR="00806065" w:rsidRPr="00160AB7">
        <w:rPr>
          <w:rFonts w:ascii="Calibri" w:eastAsia="바탕" w:hAnsi="Calibri" w:cs="Calibri" w:hint="eastAsia"/>
          <w:sz w:val="22"/>
        </w:rPr>
        <w:t xml:space="preserve"> [1]</w:t>
      </w:r>
      <w:r w:rsidR="00455C45" w:rsidRPr="00160AB7">
        <w:rPr>
          <w:rFonts w:ascii="Calibri" w:eastAsia="바탕" w:hAnsi="Calibri" w:cs="Calibri" w:hint="eastAsia"/>
          <w:sz w:val="22"/>
        </w:rPr>
        <w:t xml:space="preserve">. </w:t>
      </w:r>
      <w:r w:rsidR="00455C45" w:rsidRPr="00160AB7">
        <w:rPr>
          <w:rFonts w:ascii="Calibri" w:eastAsia="바탕" w:hAnsi="Calibri" w:cs="Calibri"/>
          <w:sz w:val="22"/>
        </w:rPr>
        <w:t>Given that the TRP-based monostatic sensing operation involves simultaneous transmission and reception, it may be referenced in the context of SBFD operation</w:t>
      </w:r>
      <w:r w:rsidR="0099518B" w:rsidRPr="00160AB7">
        <w:rPr>
          <w:rFonts w:ascii="Calibri" w:eastAsia="바탕" w:hAnsi="Calibri" w:cs="Calibri" w:hint="eastAsia"/>
          <w:sz w:val="22"/>
        </w:rPr>
        <w:t xml:space="preserve">. </w:t>
      </w:r>
    </w:p>
    <w:p w14:paraId="4D2826ED" w14:textId="348366F9" w:rsidR="00E35854" w:rsidRPr="00160AB7" w:rsidRDefault="003917BA" w:rsidP="0067221D">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Regarding </w:t>
      </w:r>
      <w:r w:rsidR="006C34D1" w:rsidRPr="00160AB7">
        <w:rPr>
          <w:rFonts w:ascii="Calibri" w:eastAsia="바탕" w:hAnsi="Calibri" w:cs="Calibri" w:hint="eastAsia"/>
          <w:sz w:val="22"/>
        </w:rPr>
        <w:t xml:space="preserve">the </w:t>
      </w:r>
      <w:r w:rsidRPr="00160AB7">
        <w:rPr>
          <w:rFonts w:ascii="Calibri" w:eastAsia="바탕" w:hAnsi="Calibri" w:cs="Calibri"/>
          <w:sz w:val="22"/>
        </w:rPr>
        <w:t>self-interference, TR 38.858 provides an analysis of component capabilities, including parameters such as spatial isolation and self-interference leakage. In particular, under the assumption of separated transmit and receive antennas, spatial isolation values of 75 dB for FR1 and 88 dB for FR2 are specified. These values can be reused for evaluating TRP-based monostatic sensing performance</w:t>
      </w:r>
      <w:r w:rsidR="00AC7527" w:rsidRPr="00160AB7">
        <w:rPr>
          <w:rFonts w:ascii="Calibri" w:eastAsia="바탕" w:hAnsi="Calibri" w:cs="Calibri" w:hint="eastAsia"/>
          <w:sz w:val="22"/>
        </w:rPr>
        <w:t xml:space="preserve">. </w:t>
      </w:r>
      <w:r w:rsidR="00583194" w:rsidRPr="00160AB7">
        <w:rPr>
          <w:rFonts w:ascii="Calibri" w:eastAsia="바탕" w:hAnsi="Calibri" w:cs="Calibri" w:hint="eastAsia"/>
          <w:sz w:val="22"/>
        </w:rPr>
        <w:t xml:space="preserve">By referring to it, appropriate </w:t>
      </w:r>
      <w:r w:rsidR="0067221D" w:rsidRPr="00160AB7">
        <w:rPr>
          <w:rFonts w:ascii="Calibri" w:eastAsia="바탕" w:hAnsi="Calibri" w:cs="Calibri" w:hint="eastAsia"/>
          <w:sz w:val="22"/>
        </w:rPr>
        <w:t xml:space="preserve">evaluation </w:t>
      </w:r>
      <w:r w:rsidR="00583194" w:rsidRPr="00160AB7">
        <w:rPr>
          <w:rFonts w:ascii="Calibri" w:eastAsia="바탕" w:hAnsi="Calibri" w:cs="Calibri" w:hint="eastAsia"/>
          <w:sz w:val="22"/>
        </w:rPr>
        <w:t xml:space="preserve">parameters </w:t>
      </w:r>
      <w:r w:rsidR="0067221D" w:rsidRPr="00160AB7">
        <w:rPr>
          <w:rFonts w:ascii="Calibri" w:eastAsia="바탕" w:hAnsi="Calibri" w:cs="Calibri" w:hint="eastAsia"/>
          <w:sz w:val="22"/>
        </w:rPr>
        <w:t>related to</w:t>
      </w:r>
      <w:r w:rsidR="00583194" w:rsidRPr="00160AB7">
        <w:rPr>
          <w:rFonts w:ascii="Calibri" w:eastAsia="바탕" w:hAnsi="Calibri" w:cs="Calibri" w:hint="eastAsia"/>
          <w:sz w:val="22"/>
        </w:rPr>
        <w:t xml:space="preserve"> self-interference including </w:t>
      </w:r>
      <w:r w:rsidR="0067221D" w:rsidRPr="00160AB7">
        <w:rPr>
          <w:rFonts w:ascii="Calibri" w:eastAsia="바탕" w:hAnsi="Calibri" w:cs="Calibri" w:hint="eastAsia"/>
          <w:sz w:val="22"/>
        </w:rPr>
        <w:t>transmission power with respect to isolation and saturation power can be defined in alignment with full-duplex operation. However, o</w:t>
      </w:r>
      <w:r w:rsidR="00E35854" w:rsidRPr="00160AB7">
        <w:rPr>
          <w:rFonts w:ascii="Calibri" w:eastAsia="바탕" w:hAnsi="Calibri" w:cs="Calibri"/>
          <w:sz w:val="22"/>
        </w:rPr>
        <w:t xml:space="preserve">ne important consideration is that, in the case of sensing, both transmission and reception of the sensing signal occur over the same frequency resources. Therefore, </w:t>
      </w:r>
      <w:r w:rsidR="00E35854" w:rsidRPr="00160AB7">
        <w:rPr>
          <w:rFonts w:ascii="Calibri" w:eastAsia="바탕" w:hAnsi="Calibri" w:cs="Calibri" w:hint="eastAsia"/>
          <w:sz w:val="22"/>
        </w:rPr>
        <w:t>factors</w:t>
      </w:r>
      <w:r w:rsidR="00E35854" w:rsidRPr="00160AB7">
        <w:rPr>
          <w:rFonts w:ascii="Calibri" w:eastAsia="바탕" w:hAnsi="Calibri" w:cs="Calibri"/>
          <w:sz w:val="22"/>
        </w:rPr>
        <w:t xml:space="preserve"> related to frequency isolation must be excluded from the </w:t>
      </w:r>
      <w:r w:rsidR="00E35854" w:rsidRPr="00160AB7">
        <w:rPr>
          <w:rFonts w:ascii="Calibri" w:eastAsia="바탕" w:hAnsi="Calibri" w:cs="Calibri" w:hint="eastAsia"/>
          <w:sz w:val="22"/>
        </w:rPr>
        <w:t>evaluation assumptions.</w:t>
      </w:r>
    </w:p>
    <w:p w14:paraId="38F91B9A" w14:textId="08EED8DA" w:rsidR="00A9420E" w:rsidRDefault="00974FAC" w:rsidP="008008C4">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Pr="00160AB7">
        <w:rPr>
          <w:rFonts w:ascii="Calibri" w:eastAsia="바탕" w:hAnsi="Calibri" w:cs="Calibri" w:hint="eastAsia"/>
          <w:b/>
          <w:i/>
          <w:sz w:val="22"/>
        </w:rPr>
        <w:t>1:</w:t>
      </w:r>
      <w:r w:rsidRPr="00160AB7">
        <w:rPr>
          <w:rFonts w:ascii="Calibri" w:eastAsia="바탕" w:hAnsi="Calibri" w:cs="Calibri" w:hint="eastAsia"/>
          <w:i/>
          <w:sz w:val="22"/>
        </w:rPr>
        <w:t xml:space="preserve"> </w:t>
      </w:r>
      <w:r w:rsidR="007A5528" w:rsidRPr="00160AB7">
        <w:rPr>
          <w:rFonts w:ascii="Calibri" w:eastAsia="바탕" w:hAnsi="Calibri" w:cs="Calibri"/>
          <w:i/>
          <w:sz w:val="22"/>
        </w:rPr>
        <w:t>Reuse existing evaluation assumptions</w:t>
      </w:r>
      <w:r w:rsidR="00D8209A">
        <w:rPr>
          <w:rFonts w:ascii="Calibri" w:eastAsia="바탕" w:hAnsi="Calibri" w:cs="Calibri" w:hint="eastAsia"/>
          <w:i/>
          <w:sz w:val="22"/>
        </w:rPr>
        <w:t xml:space="preserve"> in TR38.858 </w:t>
      </w:r>
      <w:r w:rsidR="007A5528" w:rsidRPr="00160AB7">
        <w:rPr>
          <w:rFonts w:ascii="Calibri" w:eastAsia="바탕" w:hAnsi="Calibri" w:cs="Calibri"/>
          <w:i/>
          <w:sz w:val="22"/>
        </w:rPr>
        <w:t>for self-interference modeling (e.g., spatial isolation, Tx power leakage) as a baseline</w:t>
      </w:r>
      <w:r w:rsidRPr="00160AB7">
        <w:rPr>
          <w:rFonts w:ascii="Calibri" w:eastAsia="바탕" w:hAnsi="Calibri" w:cs="Calibri" w:hint="eastAsia"/>
          <w:i/>
          <w:sz w:val="22"/>
        </w:rPr>
        <w:t>.</w:t>
      </w:r>
    </w:p>
    <w:p w14:paraId="0F9E2136" w14:textId="77777777" w:rsidR="00214EDF" w:rsidRPr="008008C4" w:rsidRDefault="00214EDF" w:rsidP="008008C4">
      <w:pPr>
        <w:wordWrap/>
        <w:adjustRightInd w:val="0"/>
        <w:snapToGrid w:val="0"/>
        <w:spacing w:before="100" w:beforeAutospacing="1" w:after="100" w:afterAutospacing="1" w:line="264" w:lineRule="auto"/>
        <w:rPr>
          <w:rFonts w:ascii="Calibri" w:eastAsia="바탕" w:hAnsi="Calibri" w:cs="Calibri"/>
          <w:i/>
          <w:sz w:val="22"/>
        </w:rPr>
      </w:pPr>
    </w:p>
    <w:p w14:paraId="37FD3297" w14:textId="628DF592" w:rsidR="007579A9" w:rsidRPr="00160AB7" w:rsidRDefault="002D24E7" w:rsidP="007579A9">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lang w:eastAsia="en-US"/>
        </w:rPr>
      </w:pPr>
      <w:r w:rsidRPr="00160AB7">
        <w:rPr>
          <w:rFonts w:ascii="Arial" w:eastAsia="바탕" w:hAnsi="Arial" w:cs="Arial" w:hint="eastAsia"/>
          <w:kern w:val="0"/>
          <w:sz w:val="28"/>
          <w:szCs w:val="28"/>
        </w:rPr>
        <w:t>Performance metric and KPI</w:t>
      </w:r>
      <w:r w:rsidR="002340B5" w:rsidRPr="00160AB7">
        <w:rPr>
          <w:rFonts w:ascii="Arial" w:eastAsia="바탕" w:hAnsi="Arial" w:cs="Arial" w:hint="eastAsia"/>
          <w:kern w:val="0"/>
          <w:sz w:val="28"/>
          <w:szCs w:val="28"/>
        </w:rPr>
        <w:t xml:space="preserve"> values</w:t>
      </w:r>
    </w:p>
    <w:p w14:paraId="1D6EA08E" w14:textId="400F83FD" w:rsidR="007579A9" w:rsidRPr="00160AB7" w:rsidRDefault="007579A9" w:rsidP="00330264">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t>Regarding the false alarm probability, the following agreement was made in the last meeting.</w:t>
      </w:r>
    </w:p>
    <w:tbl>
      <w:tblPr>
        <w:tblStyle w:val="aa"/>
        <w:tblW w:w="0" w:type="auto"/>
        <w:tblLook w:val="04A0" w:firstRow="1" w:lastRow="0" w:firstColumn="1" w:lastColumn="0" w:noHBand="0" w:noVBand="1"/>
      </w:tblPr>
      <w:tblGrid>
        <w:gridCol w:w="9362"/>
      </w:tblGrid>
      <w:tr w:rsidR="007579A9" w:rsidRPr="00160AB7" w14:paraId="2AF0FA46" w14:textId="77777777" w:rsidTr="002E0228">
        <w:tc>
          <w:tcPr>
            <w:tcW w:w="9362" w:type="dxa"/>
          </w:tcPr>
          <w:p w14:paraId="0114F01E" w14:textId="77777777" w:rsidR="00E25CC2" w:rsidRPr="000F130C" w:rsidRDefault="00E25CC2" w:rsidP="00E25CC2">
            <w:pPr>
              <w:widowControl/>
              <w:wordWrap/>
              <w:autoSpaceDE/>
              <w:autoSpaceDN/>
              <w:spacing w:after="120"/>
              <w:rPr>
                <w:rFonts w:eastAsia="MS Mincho"/>
                <w:sz w:val="22"/>
                <w:szCs w:val="24"/>
                <w:lang w:eastAsia="x-none"/>
                <w14:ligatures w14:val="standardContextual"/>
              </w:rPr>
            </w:pPr>
            <w:bookmarkStart w:id="2" w:name="_Hlk210202495"/>
            <w:r w:rsidRPr="000F130C">
              <w:rPr>
                <w:rFonts w:eastAsia="MS Mincho"/>
                <w:sz w:val="22"/>
                <w:szCs w:val="24"/>
                <w:highlight w:val="green"/>
                <w:lang w:eastAsia="x-none"/>
                <w14:ligatures w14:val="standardContextual"/>
              </w:rPr>
              <w:t>Agreement</w:t>
            </w:r>
          </w:p>
          <w:p w14:paraId="1B4C6539" w14:textId="77777777" w:rsidR="00E25CC2" w:rsidRPr="000F130C" w:rsidRDefault="00E25CC2" w:rsidP="00E25CC2">
            <w:pPr>
              <w:widowControl/>
              <w:numPr>
                <w:ilvl w:val="0"/>
                <w:numId w:val="18"/>
              </w:numPr>
              <w:suppressAutoHyphens/>
              <w:wordWrap/>
              <w:autoSpaceDE/>
              <w:autoSpaceDN/>
              <w:jc w:val="left"/>
              <w:rPr>
                <w:rFonts w:ascii="Times" w:eastAsia="맑은 고딕" w:hAnsi="Times"/>
                <w:lang w:val="en-GB" w:eastAsia="zh-CN"/>
                <w14:ligatures w14:val="standardContextual"/>
              </w:rPr>
            </w:pPr>
            <w:r w:rsidRPr="000F130C">
              <w:rPr>
                <w:rFonts w:ascii="Times" w:eastAsia="맑은 고딕" w:hAnsi="Times"/>
                <w:lang w:eastAsia="zh-CN"/>
                <w14:ligatures w14:val="standardContextual"/>
              </w:rPr>
              <w:t>False alarm probability</w:t>
            </w:r>
            <w:r w:rsidRPr="000F130C">
              <w:rPr>
                <w:rFonts w:ascii="Times" w:eastAsia="맑은 고딕" w:hAnsi="Times" w:hint="eastAsia"/>
                <w:lang w:val="en-GB" w:eastAsia="zh-CN"/>
                <w14:ligatures w14:val="standardContextual"/>
              </w:rPr>
              <w:t xml:space="preserve"> </w:t>
            </w:r>
            <w:r w:rsidRPr="000F130C">
              <w:rPr>
                <w:rFonts w:ascii="Times" w:eastAsia="맑은 고딕" w:hAnsi="Times"/>
                <w:lang w:val="en-GB" w:eastAsia="zh-CN"/>
                <w14:ligatures w14:val="standardContextual"/>
              </w:rPr>
              <w:t xml:space="preserve">is agreed as performance metric for NR ISAC. </w:t>
            </w:r>
          </w:p>
          <w:p w14:paraId="5CD409A2" w14:textId="77777777" w:rsidR="00E25CC2" w:rsidRPr="000F130C" w:rsidRDefault="00E25CC2" w:rsidP="00E25CC2">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0F130C">
              <w:rPr>
                <w:rFonts w:ascii="Times" w:eastAsia="맑은 고딕" w:hAnsi="Times"/>
                <w:lang w:val="en-GB" w:eastAsia="zh-CN"/>
                <w14:ligatures w14:val="standardContextual"/>
              </w:rPr>
              <w:t xml:space="preserve">For cases without </w:t>
            </w:r>
            <w:r w:rsidRPr="000F130C">
              <w:rPr>
                <w:rFonts w:ascii="Times" w:eastAsia="맑은 고딕" w:hAnsi="Times" w:hint="eastAsia"/>
                <w:lang w:val="en-GB" w:eastAsia="zh-CN"/>
                <w14:ligatures w14:val="standardContextual"/>
              </w:rPr>
              <w:t>true</w:t>
            </w:r>
            <w:r w:rsidRPr="000F130C">
              <w:rPr>
                <w:rFonts w:ascii="Times" w:eastAsia="맑은 고딕" w:hAnsi="Times"/>
                <w:lang w:val="en-GB" w:eastAsia="zh-CN"/>
                <w14:ligatures w14:val="standardContextual"/>
              </w:rPr>
              <w:t xml:space="preserve"> target dropped in simulation area, F</w:t>
            </w:r>
            <w:r w:rsidRPr="000F130C">
              <w:rPr>
                <w:rFonts w:ascii="Times" w:eastAsia="맑은 고딕" w:hAnsi="Times" w:hint="eastAsia"/>
                <w:lang w:val="en-GB" w:eastAsia="zh-CN"/>
                <w14:ligatures w14:val="standardContextual"/>
              </w:rPr>
              <w:t>alse alarm probability Type</w:t>
            </w:r>
            <w:r w:rsidRPr="000F130C">
              <w:rPr>
                <w:rFonts w:ascii="Times" w:eastAsia="맑은 고딕" w:hAnsi="Times"/>
                <w:lang w:val="en-GB" w:eastAsia="zh-CN"/>
                <w14:ligatures w14:val="standardContextual"/>
              </w:rPr>
              <w:t xml:space="preserve"> </w:t>
            </w:r>
            <w:r w:rsidRPr="000F130C">
              <w:rPr>
                <w:rFonts w:ascii="Times" w:eastAsia="맑은 고딕" w:hAnsi="Times" w:hint="eastAsia"/>
                <w:lang w:val="en-GB" w:eastAsia="zh-CN"/>
                <w14:ligatures w14:val="standardContextual"/>
              </w:rPr>
              <w:t xml:space="preserve">1 is computed </w:t>
            </w:r>
            <w:r w:rsidRPr="000F130C">
              <w:rPr>
                <w:rFonts w:ascii="Times" w:eastAsia="맑은 고딕" w:hAnsi="Times"/>
                <w:lang w:val="en-GB" w:eastAsia="zh-CN"/>
                <w14:ligatures w14:val="standardContextual"/>
              </w:rPr>
              <w:t>and</w:t>
            </w:r>
            <w:r w:rsidRPr="000F130C">
              <w:rPr>
                <w:rFonts w:ascii="Times" w:eastAsia="맑은 고딕" w:hAnsi="Times" w:hint="eastAsia"/>
                <w:lang w:val="en-GB" w:eastAsia="zh-CN"/>
                <w14:ligatures w14:val="standardContextual"/>
              </w:rPr>
              <w:t xml:space="preserve"> reported </w:t>
            </w:r>
          </w:p>
          <w:p w14:paraId="4D826D98" w14:textId="77777777" w:rsidR="00E25CC2" w:rsidRPr="000F130C" w:rsidRDefault="00E25CC2" w:rsidP="00E25CC2">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0F130C">
              <w:rPr>
                <w:rFonts w:ascii="Times" w:eastAsia="맑은 고딕" w:hAnsi="Times"/>
                <w:lang w:val="en-GB" w:eastAsia="zh-CN"/>
                <w14:ligatures w14:val="standardContextual"/>
              </w:rPr>
              <w:t xml:space="preserve">For cases with </w:t>
            </w:r>
            <w:r w:rsidRPr="000F130C">
              <w:rPr>
                <w:rFonts w:ascii="Times" w:eastAsia="맑은 고딕" w:hAnsi="Times" w:hint="eastAsia"/>
                <w:lang w:val="en-GB" w:eastAsia="zh-CN"/>
                <w14:ligatures w14:val="standardContextual"/>
              </w:rPr>
              <w:t xml:space="preserve">true </w:t>
            </w:r>
            <w:r w:rsidRPr="000F130C">
              <w:rPr>
                <w:rFonts w:ascii="Times" w:eastAsia="맑은 고딕" w:hAnsi="Times"/>
                <w:lang w:val="en-GB" w:eastAsia="zh-CN"/>
                <w14:ligatures w14:val="standardContextual"/>
              </w:rPr>
              <w:t>targets dropped in simulation area, F</w:t>
            </w:r>
            <w:r w:rsidRPr="000F130C">
              <w:rPr>
                <w:rFonts w:ascii="Times" w:eastAsia="맑은 고딕" w:hAnsi="Times" w:hint="eastAsia"/>
                <w:lang w:val="en-GB" w:eastAsia="zh-CN"/>
                <w14:ligatures w14:val="standardContextual"/>
              </w:rPr>
              <w:t>alse alarm probability Type</w:t>
            </w:r>
            <w:r w:rsidRPr="000F130C">
              <w:rPr>
                <w:rFonts w:ascii="Times" w:eastAsia="맑은 고딕" w:hAnsi="Times"/>
                <w:lang w:val="en-GB" w:eastAsia="zh-CN"/>
                <w14:ligatures w14:val="standardContextual"/>
              </w:rPr>
              <w:t xml:space="preserve"> </w:t>
            </w:r>
            <w:r w:rsidRPr="000F130C">
              <w:rPr>
                <w:rFonts w:ascii="Times" w:eastAsia="맑은 고딕" w:hAnsi="Times" w:hint="eastAsia"/>
                <w:lang w:val="en-GB" w:eastAsia="zh-CN"/>
                <w14:ligatures w14:val="standardContextual"/>
              </w:rPr>
              <w:t xml:space="preserve">2 is computed and reported </w:t>
            </w:r>
          </w:p>
          <w:p w14:paraId="1FB34B5E" w14:textId="77777777" w:rsidR="00E25CC2" w:rsidRPr="000F130C" w:rsidRDefault="00E25CC2" w:rsidP="00E25CC2">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0F130C">
              <w:rPr>
                <w:rFonts w:ascii="Times" w:eastAsia="맑은 고딕" w:hAnsi="Times" w:hint="eastAsia"/>
                <w:lang w:val="en-GB" w:eastAsia="zh-CN"/>
                <w14:ligatures w14:val="standardContextual"/>
              </w:rPr>
              <w:t xml:space="preserve">Note: both </w:t>
            </w:r>
            <w:r w:rsidRPr="000F130C">
              <w:rPr>
                <w:rFonts w:ascii="Times" w:eastAsia="맑은 고딕" w:hAnsi="Times"/>
                <w:lang w:val="en-GB" w:eastAsia="zh-CN"/>
                <w14:ligatures w14:val="standardContextual"/>
              </w:rPr>
              <w:t>F</w:t>
            </w:r>
            <w:r w:rsidRPr="000F130C">
              <w:rPr>
                <w:rFonts w:ascii="Times" w:eastAsia="맑은 고딕" w:hAnsi="Times" w:hint="eastAsia"/>
                <w:lang w:val="en-GB" w:eastAsia="zh-CN"/>
                <w14:ligatures w14:val="standardContextual"/>
              </w:rPr>
              <w:t>alse alarm probability Types are mandatory</w:t>
            </w:r>
          </w:p>
          <w:p w14:paraId="3C5F253F" w14:textId="77777777" w:rsidR="00E25CC2" w:rsidRPr="000F130C" w:rsidRDefault="00E25CC2" w:rsidP="00E25CC2">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0F130C">
              <w:rPr>
                <w:rFonts w:ascii="Times" w:eastAsia="맑은 고딕" w:hAnsi="Times" w:hint="eastAsia"/>
                <w:lang w:val="en-GB" w:eastAsia="zh-CN"/>
                <w14:ligatures w14:val="standardContextual"/>
              </w:rPr>
              <w:t>KPI values for</w:t>
            </w:r>
            <w:r w:rsidRPr="000F130C">
              <w:rPr>
                <w:rFonts w:ascii="Times" w:eastAsia="맑은 고딕" w:hAnsi="Times"/>
                <w:lang w:val="en-GB" w:eastAsia="zh-CN"/>
                <w14:ligatures w14:val="standardContextual"/>
              </w:rPr>
              <w:t xml:space="preserve"> F</w:t>
            </w:r>
            <w:r w:rsidRPr="000F130C">
              <w:rPr>
                <w:rFonts w:ascii="Times" w:eastAsia="맑은 고딕" w:hAnsi="Times" w:hint="eastAsia"/>
                <w:lang w:val="en-GB" w:eastAsia="zh-CN"/>
                <w14:ligatures w14:val="standardContextual"/>
              </w:rPr>
              <w:t>alse alarm probability Type</w:t>
            </w:r>
            <w:r w:rsidRPr="000F130C">
              <w:rPr>
                <w:rFonts w:ascii="Times" w:eastAsia="맑은 고딕" w:hAnsi="Times"/>
                <w:lang w:val="en-GB" w:eastAsia="zh-CN"/>
                <w14:ligatures w14:val="standardContextual"/>
              </w:rPr>
              <w:t xml:space="preserve"> </w:t>
            </w:r>
            <w:r w:rsidRPr="000F130C">
              <w:rPr>
                <w:rFonts w:ascii="Times" w:eastAsia="맑은 고딕" w:hAnsi="Times" w:hint="eastAsia"/>
                <w:lang w:val="en-GB" w:eastAsia="zh-CN"/>
                <w14:ligatures w14:val="standardContextual"/>
              </w:rPr>
              <w:t xml:space="preserve">1 and 2 can be discussed </w:t>
            </w:r>
            <w:r w:rsidRPr="000F130C">
              <w:rPr>
                <w:rFonts w:ascii="Times" w:eastAsia="맑은 고딕" w:hAnsi="Times"/>
                <w:lang w:val="en-GB" w:eastAsia="zh-CN"/>
                <w14:ligatures w14:val="standardContextual"/>
              </w:rPr>
              <w:t>separately</w:t>
            </w:r>
            <w:r w:rsidRPr="000F130C">
              <w:rPr>
                <w:rFonts w:ascii="Times" w:eastAsia="맑은 고딕" w:hAnsi="Times" w:hint="eastAsia"/>
                <w:lang w:val="en-GB" w:eastAsia="zh-CN"/>
                <w14:ligatures w14:val="standardContextual"/>
              </w:rPr>
              <w:t xml:space="preserve">. </w:t>
            </w:r>
          </w:p>
          <w:p w14:paraId="2924C265" w14:textId="77777777" w:rsidR="00E25CC2" w:rsidRPr="000F130C" w:rsidRDefault="00E25CC2" w:rsidP="00E25CC2">
            <w:pPr>
              <w:widowControl/>
              <w:tabs>
                <w:tab w:val="left" w:pos="0"/>
              </w:tabs>
              <w:wordWrap/>
              <w:autoSpaceDE/>
              <w:autoSpaceDN/>
              <w:jc w:val="left"/>
              <w:rPr>
                <w:rFonts w:ascii="Times" w:eastAsia="맑은 고딕" w:hAnsi="Times"/>
                <w:lang w:val="en-GB" w:eastAsia="zh-CN"/>
                <w14:ligatures w14:val="standardContextual"/>
              </w:rPr>
            </w:pPr>
          </w:p>
          <w:p w14:paraId="024274BC" w14:textId="77777777" w:rsidR="00E25CC2" w:rsidRPr="000F130C" w:rsidRDefault="00E25CC2" w:rsidP="00E25CC2">
            <w:pPr>
              <w:widowControl/>
              <w:wordWrap/>
              <w:autoSpaceDE/>
              <w:autoSpaceDN/>
              <w:ind w:left="800"/>
              <w:contextualSpacing/>
              <w:jc w:val="left"/>
              <w:rPr>
                <w:rFonts w:ascii="Times" w:eastAsia="맑은 고딕" w:hAnsi="Times"/>
                <w:lang w:val="en-GB" w:eastAsia="zh-CN"/>
                <w14:ligatures w14:val="standardContextual"/>
              </w:rPr>
            </w:pPr>
            <w:r w:rsidRPr="000F130C">
              <w:rPr>
                <w:rFonts w:ascii="Times" w:eastAsia="맑은 고딕" w:hAnsi="Times"/>
                <w:lang w:val="en-GB" w:eastAsia="zh-CN"/>
                <w14:ligatures w14:val="standardContextual"/>
              </w:rPr>
              <w:t>D</w:t>
            </w:r>
            <w:r w:rsidRPr="000F130C">
              <w:rPr>
                <w:rFonts w:ascii="Times" w:eastAsia="맑은 고딕" w:hAnsi="Times" w:hint="eastAsia"/>
                <w:lang w:val="en-GB" w:eastAsia="zh-CN"/>
                <w14:ligatures w14:val="standardContextual"/>
              </w:rPr>
              <w:t xml:space="preserve">efinitions: </w:t>
            </w:r>
          </w:p>
          <w:p w14:paraId="4A85142E" w14:textId="77777777" w:rsidR="00E25CC2" w:rsidRPr="000F130C" w:rsidRDefault="00E25CC2" w:rsidP="00E25CC2">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0F130C">
              <w:rPr>
                <w:rFonts w:ascii="Times" w:eastAsia="맑은 고딕" w:hAnsi="Times"/>
                <w:lang w:val="en-GB" w:eastAsia="zh-CN"/>
                <w14:ligatures w14:val="standardContextual"/>
              </w:rPr>
              <w:lastRenderedPageBreak/>
              <w:t>F</w:t>
            </w:r>
            <w:r w:rsidRPr="000F130C">
              <w:rPr>
                <w:rFonts w:ascii="Times" w:eastAsia="맑은 고딕" w:hAnsi="Times" w:hint="eastAsia"/>
                <w:lang w:val="en-GB" w:eastAsia="zh-CN"/>
                <w14:ligatures w14:val="standardContextual"/>
              </w:rPr>
              <w:t>alse alarm probability Type</w:t>
            </w:r>
            <w:r w:rsidRPr="000F130C">
              <w:rPr>
                <w:rFonts w:ascii="Times" w:eastAsia="맑은 고딕" w:hAnsi="Times"/>
                <w:lang w:val="en-GB" w:eastAsia="zh-CN"/>
                <w14:ligatures w14:val="standardContextual"/>
              </w:rPr>
              <w:t xml:space="preserve"> 1</w:t>
            </w:r>
            <w:r w:rsidRPr="000F130C">
              <w:rPr>
                <w:rFonts w:ascii="Times" w:eastAsia="맑은 고딕" w:hAnsi="Times" w:hint="eastAsia"/>
                <w:lang w:eastAsia="zh-CN"/>
                <w14:ligatures w14:val="standardContextual"/>
              </w:rPr>
              <w:t xml:space="preserve"> </w:t>
            </w:r>
            <w:r w:rsidRPr="000F130C">
              <w:rPr>
                <w:rFonts w:ascii="Times" w:eastAsia="맑은 고딕" w:hAnsi="Times"/>
                <w:lang w:eastAsia="zh-CN"/>
                <w14:ligatures w14:val="standardContextual"/>
              </w:rPr>
              <w:t>(no target dropped in simulation area)</w:t>
            </w:r>
            <w:r w:rsidRPr="000F130C">
              <w:rPr>
                <w:rFonts w:ascii="Times" w:eastAsia="맑은 고딕" w:hAnsi="Times" w:hint="eastAsia"/>
                <w:lang w:val="en-GB" w:eastAsia="zh-CN"/>
                <w14:ligatures w14:val="standardContextual"/>
              </w:rPr>
              <w:t xml:space="preserve">: </w:t>
            </w:r>
            <w:r w:rsidRPr="000F130C">
              <w:rPr>
                <w:rFonts w:ascii="Times" w:eastAsia="맑은 고딕" w:hAnsi="Times"/>
                <w:lang w:eastAsia="zh-CN"/>
                <w14:ligatures w14:val="standardContextual"/>
              </w:rPr>
              <w:t xml:space="preserve">An object is detected when there is no target present in simulation area </w:t>
            </w:r>
            <w:r w:rsidRPr="000F130C">
              <w:rPr>
                <w:rFonts w:ascii="Times" w:eastAsia="맑은 고딕" w:hAnsi="Times" w:hint="eastAsia"/>
                <w:lang w:eastAsia="zh-CN"/>
                <w14:ligatures w14:val="standardContextual"/>
              </w:rPr>
              <w:t>is considered a false alarm.</w:t>
            </w:r>
          </w:p>
          <w:p w14:paraId="6E641847" w14:textId="77777777" w:rsidR="00E25CC2" w:rsidRPr="000F130C" w:rsidRDefault="00000000" w:rsidP="00E25CC2">
            <w:pPr>
              <w:widowControl/>
              <w:wordWrap/>
              <w:autoSpaceDE/>
              <w:autoSpaceDN/>
              <w:ind w:left="800"/>
              <w:contextualSpacing/>
              <w:jc w:val="center"/>
              <w:rPr>
                <w:rFonts w:ascii="Times" w:eastAsia="MS Mincho" w:hAnsi="Times"/>
                <w:lang w:val="en-GB" w:eastAsia="ja-JP"/>
                <w14:ligatures w14:val="standardContextual"/>
              </w:rPr>
            </w:pPr>
            <m:oMathPara>
              <m:oMath>
                <m:sSub>
                  <m:sSubPr>
                    <m:ctrlPr>
                      <w:rPr>
                        <w:rFonts w:ascii="Cambria Math" w:eastAsia="SimSun" w:hAnsi="Cambria Math"/>
                        <w:i/>
                        <w:lang w:val="en-GB" w:eastAsia="zh-CN"/>
                        <w14:ligatures w14:val="standardContextual"/>
                      </w:rPr>
                    </m:ctrlPr>
                  </m:sSubPr>
                  <m:e>
                    <m:r>
                      <w:rPr>
                        <w:rFonts w:ascii="Cambria Math" w:eastAsia="SimSun" w:hAnsi="Cambria Math"/>
                        <w:lang w:val="en-GB" w:eastAsia="zh-CN"/>
                        <w14:ligatures w14:val="standardContextual"/>
                      </w:rPr>
                      <m:t>P</m:t>
                    </m:r>
                  </m:e>
                  <m:sub>
                    <m:r>
                      <w:rPr>
                        <w:rFonts w:ascii="Cambria Math" w:eastAsia="SimSun" w:hAnsi="Cambria Math" w:hint="eastAsia"/>
                        <w:lang w:val="en-GB" w:eastAsia="zh-CN"/>
                        <w14:ligatures w14:val="standardContextual"/>
                      </w:rPr>
                      <m:t>f</m:t>
                    </m:r>
                    <m:r>
                      <w:rPr>
                        <w:rFonts w:ascii="Cambria Math" w:eastAsia="SimSun" w:hAnsi="Cambria Math"/>
                        <w:lang w:val="en-GB" w:eastAsia="zh-CN"/>
                        <w14:ligatures w14:val="standardContextual"/>
                      </w:rPr>
                      <m:t>1</m:t>
                    </m:r>
                  </m:sub>
                </m:sSub>
                <m:r>
                  <w:rPr>
                    <w:rFonts w:ascii="Cambria Math" w:eastAsia="SimSun" w:hAnsi="Cambria Math"/>
                    <w:lang w:val="en-GB" w:eastAsia="zh-CN"/>
                    <w14:ligatures w14:val="standardContextual"/>
                  </w:rPr>
                  <m:t>=</m:t>
                </m:r>
                <m:f>
                  <m:fPr>
                    <m:ctrlPr>
                      <w:rPr>
                        <w:rFonts w:ascii="Cambria Math" w:eastAsia="SimSun" w:hAnsi="Cambria Math"/>
                        <w:i/>
                        <w:lang w:val="en-GB" w:eastAsia="zh-CN"/>
                        <w14:ligatures w14:val="standardContextual"/>
                      </w:rPr>
                    </m:ctrlPr>
                  </m:fPr>
                  <m:num>
                    <m:nary>
                      <m:naryPr>
                        <m:chr m:val="∑"/>
                        <m:limLoc m:val="subSup"/>
                        <m:ctrlPr>
                          <w:rPr>
                            <w:rFonts w:ascii="Cambria Math" w:eastAsia="SimSun" w:hAnsi="Cambria Math"/>
                            <w:i/>
                            <w:lang w:val="en-GB" w:eastAsia="zh-CN"/>
                            <w14:ligatures w14:val="standardContextual"/>
                          </w:rPr>
                        </m:ctrlPr>
                      </m:naryPr>
                      <m:sub>
                        <m:r>
                          <w:rPr>
                            <w:rFonts w:ascii="Cambria Math" w:eastAsia="SimSun" w:hAnsi="Cambria Math" w:hint="eastAsia"/>
                            <w:lang w:val="en-GB" w:eastAsia="zh-CN"/>
                            <w14:ligatures w14:val="standardContextual"/>
                          </w:rPr>
                          <m:t>n</m:t>
                        </m:r>
                        <m:r>
                          <w:rPr>
                            <w:rFonts w:ascii="Cambria Math" w:eastAsia="SimSun" w:hAnsi="Cambria Math"/>
                            <w:lang w:val="en-GB" w:eastAsia="zh-CN"/>
                            <w14:ligatures w14:val="standardContextual"/>
                          </w:rPr>
                          <m:t>=0</m:t>
                        </m:r>
                      </m:sub>
                      <m:sup>
                        <m:r>
                          <w:rPr>
                            <w:rFonts w:ascii="Cambria Math" w:eastAsia="SimSun" w:hAnsi="Cambria Math"/>
                            <w:lang w:val="en-GB" w:eastAsia="zh-CN"/>
                            <w14:ligatures w14:val="standardContextual"/>
                          </w:rPr>
                          <m:t>N-1</m:t>
                        </m:r>
                      </m:sup>
                      <m:e>
                        <m:sSub>
                          <m:sSubPr>
                            <m:ctrlPr>
                              <w:rPr>
                                <w:rFonts w:ascii="Cambria Math" w:eastAsia="SimSun" w:hAnsi="Cambria Math"/>
                                <w:i/>
                                <w:lang w:val="en-GB" w:eastAsia="en-US"/>
                                <w14:ligatures w14:val="standardContextual"/>
                              </w:rPr>
                            </m:ctrlPr>
                          </m:sSubPr>
                          <m:e>
                            <m:r>
                              <w:rPr>
                                <w:rFonts w:ascii="Cambria Math" w:eastAsia="SimSun" w:hAnsi="Cambria Math" w:hint="eastAsia"/>
                                <w:lang w:val="en-GB" w:eastAsia="zh-CN"/>
                                <w14:ligatures w14:val="standardContextual"/>
                              </w:rPr>
                              <m:t>Q</m:t>
                            </m:r>
                          </m:e>
                          <m:sub>
                            <m:r>
                              <w:rPr>
                                <w:rFonts w:ascii="Cambria Math" w:eastAsia="SimSun" w:hAnsi="Cambria Math"/>
                                <w:lang w:val="en-GB" w:eastAsia="zh-CN"/>
                                <w14:ligatures w14:val="standardContextual"/>
                              </w:rPr>
                              <m:t>n</m:t>
                            </m:r>
                          </m:sub>
                        </m:sSub>
                      </m:e>
                    </m:nary>
                  </m:num>
                  <m:den>
                    <m:r>
                      <w:rPr>
                        <w:rFonts w:ascii="Cambria Math" w:eastAsia="SimSun" w:hAnsi="Cambria Math"/>
                        <w:lang w:val="en-GB" w:eastAsia="zh-CN"/>
                        <w14:ligatures w14:val="standardContextual"/>
                      </w:rPr>
                      <m:t>N</m:t>
                    </m:r>
                  </m:den>
                </m:f>
              </m:oMath>
            </m:oMathPara>
          </w:p>
          <w:p w14:paraId="11045E65" w14:textId="77777777" w:rsidR="00E25CC2" w:rsidRPr="000F130C" w:rsidRDefault="00E25CC2" w:rsidP="00E25CC2">
            <w:pPr>
              <w:widowControl/>
              <w:tabs>
                <w:tab w:val="left" w:pos="0"/>
              </w:tabs>
              <w:wordWrap/>
              <w:autoSpaceDE/>
              <w:autoSpaceDN/>
              <w:ind w:leftChars="100" w:left="200"/>
              <w:jc w:val="left"/>
              <w:rPr>
                <w:rFonts w:ascii="Times" w:eastAsia="맑은 고딕" w:hAnsi="Times"/>
                <w:lang w:val="en-GB" w:eastAsia="zh-CN"/>
                <w14:ligatures w14:val="standardContextual"/>
              </w:rPr>
            </w:pPr>
            <w:r w:rsidRPr="000F130C">
              <w:rPr>
                <w:rFonts w:ascii="Times" w:eastAsia="맑은 고딕" w:hAnsi="Times"/>
                <w:lang w:val="en-GB" w:eastAsia="zh-CN"/>
                <w14:ligatures w14:val="standardContextual"/>
              </w:rPr>
              <w:tab/>
              <w:t>Where,</w:t>
            </w:r>
          </w:p>
          <w:p w14:paraId="6FA6133E" w14:textId="77777777" w:rsidR="00E25CC2" w:rsidRPr="000F130C" w:rsidRDefault="00000000" w:rsidP="00E25CC2">
            <w:pPr>
              <w:widowControl/>
              <w:numPr>
                <w:ilvl w:val="2"/>
                <w:numId w:val="18"/>
              </w:numPr>
              <w:suppressAutoHyphens/>
              <w:wordWrap/>
              <w:autoSpaceDE/>
              <w:autoSpaceDN/>
              <w:ind w:leftChars="520" w:left="1460"/>
              <w:jc w:val="left"/>
              <w:rPr>
                <w:rFonts w:ascii="Times" w:eastAsia="맑은 고딕" w:hAnsi="Times"/>
                <w:lang w:val="en-GB" w:eastAsia="zh-CN"/>
                <w14:ligatures w14:val="standardContextual"/>
              </w:rPr>
            </w:pPr>
            <m:oMath>
              <m:sSub>
                <m:sSubPr>
                  <m:ctrlPr>
                    <w:rPr>
                      <w:rFonts w:ascii="Cambria Math" w:eastAsia="SimSun" w:hAnsi="Cambria Math"/>
                      <w:i/>
                      <w:lang w:val="en-GB" w:eastAsia="en-US"/>
                      <w14:ligatures w14:val="standardContextual"/>
                    </w:rPr>
                  </m:ctrlPr>
                </m:sSubPr>
                <m:e>
                  <m:r>
                    <w:rPr>
                      <w:rFonts w:ascii="Cambria Math" w:eastAsia="SimSun" w:hAnsi="Cambria Math" w:hint="eastAsia"/>
                      <w:lang w:val="en-GB" w:eastAsia="zh-CN"/>
                      <w14:ligatures w14:val="standardContextual"/>
                    </w:rPr>
                    <m:t>Q</m:t>
                  </m:r>
                </m:e>
                <m:sub>
                  <m:r>
                    <w:rPr>
                      <w:rFonts w:ascii="Cambria Math" w:eastAsia="SimSun" w:hAnsi="Cambria Math"/>
                      <w:lang w:val="en-GB" w:eastAsia="zh-CN"/>
                      <w14:ligatures w14:val="standardContextual"/>
                    </w:rPr>
                    <m:t>n</m:t>
                  </m:r>
                </m:sub>
              </m:sSub>
            </m:oMath>
            <w:r w:rsidR="00E25CC2" w:rsidRPr="000F130C">
              <w:rPr>
                <w:rFonts w:ascii="Times" w:eastAsia="맑은 고딕" w:hAnsi="Times" w:hint="eastAsia"/>
                <w:lang w:val="en-GB" w:eastAsia="zh-CN"/>
                <w14:ligatures w14:val="standardContextual"/>
              </w:rPr>
              <w:t xml:space="preserve"> </w:t>
            </w:r>
            <w:r w:rsidR="00E25CC2" w:rsidRPr="000F130C">
              <w:rPr>
                <w:rFonts w:ascii="Times" w:eastAsia="맑은 고딕" w:hAnsi="Times"/>
                <w:lang w:val="en-GB" w:eastAsia="zh-CN"/>
                <w14:ligatures w14:val="standardContextual"/>
              </w:rPr>
              <w:t xml:space="preserve">equal to 1 if at least one object is detected when there is no target dropped in the simulation area in the drop n, otherwise </w:t>
            </w:r>
            <m:oMath>
              <m:sSub>
                <m:sSubPr>
                  <m:ctrlPr>
                    <w:rPr>
                      <w:rFonts w:ascii="Cambria Math" w:eastAsia="SimSun" w:hAnsi="Cambria Math"/>
                      <w:i/>
                      <w:lang w:val="en-GB" w:eastAsia="en-US"/>
                      <w14:ligatures w14:val="standardContextual"/>
                    </w:rPr>
                  </m:ctrlPr>
                </m:sSubPr>
                <m:e>
                  <m:r>
                    <w:rPr>
                      <w:rFonts w:ascii="Cambria Math" w:eastAsia="SimSun" w:hAnsi="Cambria Math" w:hint="eastAsia"/>
                      <w:lang w:val="en-GB" w:eastAsia="zh-CN"/>
                      <w14:ligatures w14:val="standardContextual"/>
                    </w:rPr>
                    <m:t>Q</m:t>
                  </m:r>
                </m:e>
                <m:sub>
                  <m:r>
                    <w:rPr>
                      <w:rFonts w:ascii="Cambria Math" w:eastAsia="SimSun" w:hAnsi="Cambria Math"/>
                      <w:lang w:val="en-GB" w:eastAsia="zh-CN"/>
                      <w14:ligatures w14:val="standardContextual"/>
                    </w:rPr>
                    <m:t>n</m:t>
                  </m:r>
                </m:sub>
              </m:sSub>
            </m:oMath>
            <w:r w:rsidR="00E25CC2" w:rsidRPr="000F130C">
              <w:rPr>
                <w:rFonts w:ascii="Times" w:eastAsia="맑은 고딕" w:hAnsi="Times" w:hint="eastAsia"/>
                <w:lang w:val="en-GB" w:eastAsia="zh-CN"/>
                <w14:ligatures w14:val="standardContextual"/>
              </w:rPr>
              <w:t xml:space="preserve"> </w:t>
            </w:r>
            <w:r w:rsidR="00E25CC2" w:rsidRPr="000F130C">
              <w:rPr>
                <w:rFonts w:ascii="Times" w:eastAsia="맑은 고딕" w:hAnsi="Times"/>
                <w:lang w:val="en-GB" w:eastAsia="zh-CN"/>
                <w14:ligatures w14:val="standardContextual"/>
              </w:rPr>
              <w:t xml:space="preserve">equal to 0. </w:t>
            </w:r>
          </w:p>
          <w:p w14:paraId="513D2776" w14:textId="77777777" w:rsidR="00E25CC2" w:rsidRPr="000F130C" w:rsidRDefault="00E25CC2" w:rsidP="00E25CC2">
            <w:pPr>
              <w:widowControl/>
              <w:numPr>
                <w:ilvl w:val="2"/>
                <w:numId w:val="18"/>
              </w:numPr>
              <w:suppressAutoHyphens/>
              <w:wordWrap/>
              <w:autoSpaceDE/>
              <w:autoSpaceDN/>
              <w:ind w:leftChars="520" w:left="1460"/>
              <w:jc w:val="left"/>
              <w:rPr>
                <w:rFonts w:ascii="Times" w:eastAsia="맑은 고딕" w:hAnsi="Times"/>
                <w:lang w:val="en-GB" w:eastAsia="zh-CN"/>
                <w14:ligatures w14:val="standardContextual"/>
              </w:rPr>
            </w:pPr>
            <m:oMath>
              <m:r>
                <w:rPr>
                  <w:rFonts w:ascii="Cambria Math" w:eastAsia="SimSun" w:hAnsi="Cambria Math"/>
                  <w:lang w:val="en-GB" w:eastAsia="zh-CN"/>
                  <w14:ligatures w14:val="standardContextual"/>
                </w:rPr>
                <m:t>N</m:t>
              </m:r>
            </m:oMath>
            <w:r w:rsidRPr="000F130C">
              <w:rPr>
                <w:rFonts w:ascii="Times" w:eastAsia="맑은 고딕" w:hAnsi="Times" w:hint="eastAsia"/>
                <w:lang w:val="en-GB" w:eastAsia="zh-CN"/>
                <w14:ligatures w14:val="standardContextual"/>
              </w:rPr>
              <w:t xml:space="preserve"> </w:t>
            </w:r>
            <w:r w:rsidRPr="000F130C">
              <w:rPr>
                <w:rFonts w:ascii="Times" w:eastAsia="맑은 고딕" w:hAnsi="Times"/>
                <w:lang w:val="en-GB" w:eastAsia="zh-CN"/>
                <w14:ligatures w14:val="standardContextual"/>
              </w:rPr>
              <w:t>is the total number of drops without targets in the simulation area.</w:t>
            </w:r>
          </w:p>
          <w:p w14:paraId="321FB01C" w14:textId="77777777" w:rsidR="00E25CC2" w:rsidRPr="000F130C" w:rsidRDefault="00E25CC2" w:rsidP="00E25CC2">
            <w:pPr>
              <w:widowControl/>
              <w:tabs>
                <w:tab w:val="left" w:pos="0"/>
              </w:tabs>
              <w:wordWrap/>
              <w:autoSpaceDE/>
              <w:autoSpaceDN/>
              <w:ind w:left="800"/>
              <w:contextualSpacing/>
              <w:jc w:val="left"/>
              <w:rPr>
                <w:rFonts w:ascii="Times" w:eastAsia="맑은 고딕" w:hAnsi="Times"/>
                <w:lang w:val="en-GB" w:eastAsia="zh-CN"/>
                <w14:ligatures w14:val="standardContextual"/>
              </w:rPr>
            </w:pPr>
          </w:p>
          <w:p w14:paraId="04B3FEA3" w14:textId="77777777" w:rsidR="00E25CC2" w:rsidRPr="000F130C" w:rsidRDefault="00E25CC2" w:rsidP="00E25CC2">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0F130C">
              <w:rPr>
                <w:rFonts w:ascii="Times" w:eastAsia="맑은 고딕" w:hAnsi="Times"/>
                <w:lang w:val="en-GB" w:eastAsia="zh-CN"/>
                <w14:ligatures w14:val="standardContextual"/>
              </w:rPr>
              <w:t>F</w:t>
            </w:r>
            <w:r w:rsidRPr="000F130C">
              <w:rPr>
                <w:rFonts w:ascii="Times" w:eastAsia="맑은 고딕" w:hAnsi="Times" w:hint="eastAsia"/>
                <w:lang w:val="en-GB" w:eastAsia="zh-CN"/>
                <w14:ligatures w14:val="standardContextual"/>
              </w:rPr>
              <w:t>alse alarm probability Type</w:t>
            </w:r>
            <w:r w:rsidRPr="000F130C">
              <w:rPr>
                <w:rFonts w:ascii="Times" w:eastAsia="맑은 고딕" w:hAnsi="Times"/>
                <w:lang w:val="en-GB" w:eastAsia="zh-CN"/>
                <w14:ligatures w14:val="standardContextual"/>
              </w:rPr>
              <w:t xml:space="preserve"> </w:t>
            </w:r>
            <w:r w:rsidRPr="000F130C">
              <w:rPr>
                <w:rFonts w:ascii="Times" w:eastAsia="맑은 고딕" w:hAnsi="Times" w:hint="eastAsia"/>
                <w:lang w:val="en-GB" w:eastAsia="zh-CN"/>
                <w14:ligatures w14:val="standardContextual"/>
              </w:rPr>
              <w:t xml:space="preserve">2 </w:t>
            </w:r>
            <w:r w:rsidRPr="000F130C">
              <w:rPr>
                <w:rFonts w:ascii="Times" w:eastAsia="맑은 고딕" w:hAnsi="Times"/>
                <w:lang w:eastAsia="zh-CN"/>
                <w14:ligatures w14:val="standardContextual"/>
              </w:rPr>
              <w:t>(targets dropped in simulation area)</w:t>
            </w:r>
            <w:r w:rsidRPr="000F130C">
              <w:rPr>
                <w:rFonts w:ascii="Times" w:eastAsia="맑은 고딕" w:hAnsi="Times" w:hint="eastAsia"/>
                <w:lang w:val="en-GB" w:eastAsia="zh-CN"/>
                <w14:ligatures w14:val="standardContextual"/>
              </w:rPr>
              <w:t xml:space="preserve">: </w:t>
            </w:r>
            <w:r w:rsidRPr="000F130C">
              <w:rPr>
                <w:rFonts w:ascii="Times" w:eastAsia="맑은 고딕" w:hAnsi="Times" w:hint="eastAsia"/>
                <w:lang w:eastAsia="zh-CN"/>
                <w14:ligatures w14:val="standardContextual"/>
              </w:rPr>
              <w:t>A</w:t>
            </w:r>
            <w:r w:rsidRPr="000F130C">
              <w:rPr>
                <w:rFonts w:ascii="Times" w:eastAsia="맑은 고딕" w:hAnsi="Times"/>
                <w:lang w:eastAsia="zh-CN"/>
                <w14:ligatures w14:val="standardContextual"/>
              </w:rPr>
              <w:t xml:space="preserve">n object is detected but not </w:t>
            </w:r>
            <w:r w:rsidRPr="000F130C">
              <w:rPr>
                <w:rFonts w:ascii="Times" w:eastAsia="맑은 고딕" w:hAnsi="Times" w:hint="eastAsia"/>
                <w:lang w:eastAsia="zh-CN"/>
                <w14:ligatures w14:val="standardContextual"/>
              </w:rPr>
              <w:t>associated with any true</w:t>
            </w:r>
            <w:r w:rsidRPr="000F130C">
              <w:rPr>
                <w:rFonts w:ascii="Times" w:eastAsia="맑은 고딕" w:hAnsi="Times"/>
                <w:lang w:eastAsia="zh-CN"/>
                <w14:ligatures w14:val="standardContextual"/>
              </w:rPr>
              <w:t xml:space="preserve"> targets in the simulation area</w:t>
            </w:r>
            <w:r w:rsidRPr="000F130C">
              <w:rPr>
                <w:rFonts w:ascii="Times" w:eastAsia="맑은 고딕" w:hAnsi="Times" w:hint="eastAsia"/>
                <w:lang w:eastAsia="zh-CN"/>
                <w14:ligatures w14:val="standardContextual"/>
              </w:rPr>
              <w:t xml:space="preserve"> is considered as a false alarm. </w:t>
            </w:r>
          </w:p>
          <w:p w14:paraId="083C6C3D" w14:textId="77777777" w:rsidR="00E25CC2" w:rsidRPr="000F130C" w:rsidRDefault="00000000" w:rsidP="00E25CC2">
            <w:pPr>
              <w:widowControl/>
              <w:wordWrap/>
              <w:autoSpaceDE/>
              <w:autoSpaceDN/>
              <w:ind w:left="800"/>
              <w:contextualSpacing/>
              <w:jc w:val="center"/>
              <w:rPr>
                <w:rFonts w:ascii="Cambria Math" w:eastAsia="SimSun" w:hAnsi="Cambria Math"/>
                <w:i/>
                <w:lang w:val="en-GB" w:eastAsia="zh-CN"/>
                <w14:ligatures w14:val="standardContextual"/>
              </w:rPr>
            </w:pPr>
            <m:oMathPara>
              <m:oMath>
                <m:sSub>
                  <m:sSubPr>
                    <m:ctrlPr>
                      <w:rPr>
                        <w:rFonts w:ascii="Cambria Math" w:eastAsia="SimSun" w:hAnsi="Cambria Math"/>
                        <w:i/>
                        <w:lang w:val="en-GB" w:eastAsia="zh-CN"/>
                        <w14:ligatures w14:val="standardContextual"/>
                      </w:rPr>
                    </m:ctrlPr>
                  </m:sSubPr>
                  <m:e>
                    <m:r>
                      <w:rPr>
                        <w:rFonts w:ascii="Cambria Math" w:eastAsia="SimSun" w:hAnsi="Cambria Math"/>
                        <w:lang w:val="en-GB" w:eastAsia="zh-CN"/>
                        <w14:ligatures w14:val="standardContextual"/>
                      </w:rPr>
                      <m:t>P</m:t>
                    </m:r>
                  </m:e>
                  <m:sub>
                    <m:r>
                      <w:rPr>
                        <w:rFonts w:ascii="Cambria Math" w:eastAsia="SimSun" w:hAnsi="Cambria Math" w:hint="eastAsia"/>
                        <w:lang w:val="en-GB" w:eastAsia="zh-CN"/>
                        <w14:ligatures w14:val="standardContextual"/>
                      </w:rPr>
                      <m:t>f</m:t>
                    </m:r>
                    <m:r>
                      <w:rPr>
                        <w:rFonts w:ascii="Cambria Math" w:eastAsia="SimSun" w:hAnsi="Cambria Math"/>
                        <w:lang w:val="en-GB" w:eastAsia="zh-CN"/>
                        <w14:ligatures w14:val="standardContextual"/>
                      </w:rPr>
                      <m:t>2</m:t>
                    </m:r>
                  </m:sub>
                </m:sSub>
                <m:r>
                  <w:rPr>
                    <w:rFonts w:ascii="Cambria Math" w:eastAsia="SimSun" w:hAnsi="Cambria Math"/>
                    <w:lang w:val="en-GB" w:eastAsia="zh-CN"/>
                    <w14:ligatures w14:val="standardContextual"/>
                  </w:rPr>
                  <m:t>=</m:t>
                </m:r>
                <m:f>
                  <m:fPr>
                    <m:type m:val="lin"/>
                    <m:ctrlPr>
                      <w:rPr>
                        <w:rFonts w:ascii="Cambria Math" w:eastAsia="SimSun" w:hAnsi="Cambria Math"/>
                        <w:i/>
                        <w:lang w:val="en-GB" w:eastAsia="zh-CN"/>
                        <w14:ligatures w14:val="standardContextual"/>
                      </w:rPr>
                    </m:ctrlPr>
                  </m:fPr>
                  <m:num>
                    <m:nary>
                      <m:naryPr>
                        <m:chr m:val="∑"/>
                        <m:limLoc m:val="undOvr"/>
                        <m:supHide m:val="1"/>
                        <m:ctrlPr>
                          <w:rPr>
                            <w:rFonts w:ascii="Cambria Math" w:eastAsia="SimSun" w:hAnsi="Cambria Math"/>
                            <w:i/>
                            <w:lang w:val="en-GB" w:eastAsia="zh-CN"/>
                            <w14:ligatures w14:val="standardContextual"/>
                          </w:rPr>
                        </m:ctrlPr>
                      </m:naryPr>
                      <m:sub>
                        <m:eqArr>
                          <m:eqArrPr>
                            <m:ctrlPr>
                              <w:rPr>
                                <w:rFonts w:ascii="Cambria Math" w:eastAsia="SimSun" w:hAnsi="Cambria Math"/>
                                <w:i/>
                                <w:lang w:val="en-GB" w:eastAsia="zh-CN"/>
                                <w14:ligatures w14:val="standardContextual"/>
                              </w:rPr>
                            </m:ctrlPr>
                          </m:eqArrPr>
                          <m:e>
                            <m:r>
                              <w:rPr>
                                <w:rFonts w:ascii="Cambria Math" w:eastAsia="SimSun" w:hAnsi="Cambria Math"/>
                                <w:lang w:val="en-GB" w:eastAsia="zh-CN"/>
                                <w14:ligatures w14:val="standardContextual"/>
                              </w:rPr>
                              <m:t>0≤n&lt;N</m:t>
                            </m:r>
                          </m:e>
                          <m:e>
                            <m:sSubSup>
                              <m:sSubSupPr>
                                <m:ctrlPr>
                                  <w:rPr>
                                    <w:rFonts w:ascii="Cambria Math" w:eastAsia="SimSun" w:hAnsi="Cambria Math"/>
                                    <w:i/>
                                    <w:lang w:val="en-GB" w:eastAsia="zh-CN"/>
                                    <w14:ligatures w14:val="standardContextual"/>
                                  </w:rPr>
                                </m:ctrlPr>
                              </m:sSubSupPr>
                              <m:e>
                                <m:r>
                                  <w:rPr>
                                    <w:rFonts w:ascii="Cambria Math" w:eastAsia="SimSun" w:hAnsi="Cambria Math"/>
                                    <w:lang w:val="en-GB" w:eastAsia="zh-CN"/>
                                    <w14:ligatures w14:val="standardContextual"/>
                                  </w:rPr>
                                  <m:t>M</m:t>
                                </m:r>
                              </m:e>
                              <m:sub>
                                <m:r>
                                  <w:rPr>
                                    <w:rFonts w:ascii="Cambria Math" w:eastAsia="SimSun" w:hAnsi="Cambria Math"/>
                                    <w:lang w:val="en-GB" w:eastAsia="zh-CN"/>
                                    <w14:ligatures w14:val="standardContextual"/>
                                  </w:rPr>
                                  <m:t>n</m:t>
                                </m:r>
                              </m:sub>
                              <m:sup>
                                <m:r>
                                  <w:rPr>
                                    <w:rFonts w:ascii="Cambria Math" w:eastAsia="SimSun" w:hAnsi="Cambria Math"/>
                                    <w:lang w:val="en-GB" w:eastAsia="zh-CN"/>
                                    <w14:ligatures w14:val="standardContextual"/>
                                  </w:rPr>
                                  <m:t>'</m:t>
                                </m:r>
                              </m:sup>
                            </m:sSubSup>
                            <m:r>
                              <w:rPr>
                                <w:rFonts w:ascii="Cambria Math" w:eastAsia="SimSun" w:hAnsi="Cambria Math"/>
                                <w:lang w:val="en-GB" w:eastAsia="zh-CN"/>
                                <w14:ligatures w14:val="standardContextual"/>
                              </w:rPr>
                              <m:t>≠0</m:t>
                            </m:r>
                          </m:e>
                        </m:eqArr>
                      </m:sub>
                      <m:sup/>
                      <m:e>
                        <m:f>
                          <m:fPr>
                            <m:ctrlPr>
                              <w:rPr>
                                <w:rFonts w:ascii="Cambria Math" w:eastAsia="SimSun" w:hAnsi="Cambria Math"/>
                                <w:i/>
                                <w:lang w:val="en-GB" w:eastAsia="zh-CN"/>
                                <w14:ligatures w14:val="standardContextual"/>
                              </w:rPr>
                            </m:ctrlPr>
                          </m:fPr>
                          <m:num>
                            <m:sSubSup>
                              <m:sSubSupPr>
                                <m:ctrlPr>
                                  <w:rPr>
                                    <w:rFonts w:ascii="Cambria Math" w:eastAsia="SimSun" w:hAnsi="Cambria Math"/>
                                    <w:i/>
                                    <w:lang w:val="en-GB" w:eastAsia="zh-CN"/>
                                    <w14:ligatures w14:val="standardContextual"/>
                                  </w:rPr>
                                </m:ctrlPr>
                              </m:sSubSupPr>
                              <m:e>
                                <m:r>
                                  <w:rPr>
                                    <w:rFonts w:ascii="Cambria Math" w:eastAsia="SimSun" w:hAnsi="Cambria Math"/>
                                    <w:lang w:val="en-GB" w:eastAsia="zh-CN"/>
                                    <w14:ligatures w14:val="standardContextual"/>
                                  </w:rPr>
                                  <m:t>D</m:t>
                                </m:r>
                              </m:e>
                              <m:sub>
                                <m:r>
                                  <w:rPr>
                                    <w:rFonts w:ascii="Cambria Math" w:eastAsia="SimSun" w:hAnsi="Cambria Math"/>
                                    <w:lang w:val="en-GB" w:eastAsia="zh-CN"/>
                                    <w14:ligatures w14:val="standardContextual"/>
                                  </w:rPr>
                                  <m:t>n</m:t>
                                </m:r>
                              </m:sub>
                              <m:sup>
                                <m:r>
                                  <w:rPr>
                                    <w:rFonts w:ascii="Cambria Math" w:eastAsia="SimSun" w:hAnsi="Cambria Math"/>
                                    <w:lang w:val="en-GB" w:eastAsia="zh-CN"/>
                                    <w14:ligatures w14:val="standardContextual"/>
                                  </w:rPr>
                                  <m:t>'</m:t>
                                </m:r>
                              </m:sup>
                            </m:sSubSup>
                          </m:num>
                          <m:den>
                            <m:sSubSup>
                              <m:sSubSupPr>
                                <m:ctrlPr>
                                  <w:rPr>
                                    <w:rFonts w:ascii="Cambria Math" w:eastAsia="SimSun" w:hAnsi="Cambria Math"/>
                                    <w:i/>
                                    <w:lang w:val="en-GB" w:eastAsia="zh-CN"/>
                                    <w14:ligatures w14:val="standardContextual"/>
                                  </w:rPr>
                                </m:ctrlPr>
                              </m:sSubSupPr>
                              <m:e>
                                <m:r>
                                  <w:rPr>
                                    <w:rFonts w:ascii="Cambria Math" w:eastAsia="SimSun" w:hAnsi="Cambria Math"/>
                                    <w:lang w:val="en-GB" w:eastAsia="zh-CN"/>
                                    <w14:ligatures w14:val="standardContextual"/>
                                  </w:rPr>
                                  <m:t>M</m:t>
                                </m:r>
                              </m:e>
                              <m:sub>
                                <m:r>
                                  <w:rPr>
                                    <w:rFonts w:ascii="Cambria Math" w:eastAsia="SimSun" w:hAnsi="Cambria Math"/>
                                    <w:lang w:val="en-GB" w:eastAsia="zh-CN"/>
                                    <w14:ligatures w14:val="standardContextual"/>
                                  </w:rPr>
                                  <m:t>n</m:t>
                                </m:r>
                              </m:sub>
                              <m:sup>
                                <m:r>
                                  <w:rPr>
                                    <w:rFonts w:ascii="Cambria Math" w:eastAsia="SimSun" w:hAnsi="Cambria Math"/>
                                    <w:lang w:val="en-GB" w:eastAsia="zh-CN"/>
                                    <w14:ligatures w14:val="standardContextual"/>
                                  </w:rPr>
                                  <m:t>'</m:t>
                                </m:r>
                              </m:sup>
                            </m:sSubSup>
                          </m:den>
                        </m:f>
                      </m:e>
                    </m:nary>
                  </m:num>
                  <m:den>
                    <m:r>
                      <w:rPr>
                        <w:rFonts w:ascii="Cambria Math" w:eastAsia="SimSun" w:hAnsi="Cambria Math"/>
                        <w:lang w:val="en-GB" w:eastAsia="zh-CN"/>
                        <w14:ligatures w14:val="standardContextual"/>
                      </w:rPr>
                      <m:t>K</m:t>
                    </m:r>
                  </m:den>
                </m:f>
              </m:oMath>
            </m:oMathPara>
          </w:p>
          <w:p w14:paraId="11111C68" w14:textId="77777777" w:rsidR="00E25CC2" w:rsidRPr="000F130C" w:rsidRDefault="00E25CC2" w:rsidP="00E25CC2">
            <w:pPr>
              <w:widowControl/>
              <w:tabs>
                <w:tab w:val="left" w:pos="0"/>
              </w:tabs>
              <w:wordWrap/>
              <w:autoSpaceDE/>
              <w:autoSpaceDN/>
              <w:ind w:leftChars="100" w:left="200"/>
              <w:jc w:val="left"/>
              <w:rPr>
                <w:rFonts w:ascii="Times" w:eastAsia="맑은 고딕" w:hAnsi="Times"/>
                <w:lang w:val="en-GB" w:eastAsia="zh-CN"/>
                <w14:ligatures w14:val="standardContextual"/>
              </w:rPr>
            </w:pPr>
            <w:r w:rsidRPr="000F130C">
              <w:rPr>
                <w:rFonts w:ascii="Times" w:eastAsia="맑은 고딕" w:hAnsi="Times"/>
                <w:lang w:val="en-GB" w:eastAsia="zh-CN"/>
                <w14:ligatures w14:val="standardContextual"/>
              </w:rPr>
              <w:tab/>
            </w:r>
            <w:r w:rsidRPr="000F130C">
              <w:rPr>
                <w:rFonts w:ascii="Times" w:eastAsia="맑은 고딕" w:hAnsi="Times" w:hint="eastAsia"/>
                <w:lang w:val="en-GB" w:eastAsia="zh-CN"/>
                <w14:ligatures w14:val="standardContextual"/>
              </w:rPr>
              <w:t xml:space="preserve">    </w:t>
            </w:r>
            <w:r w:rsidRPr="000F130C">
              <w:rPr>
                <w:rFonts w:ascii="Times" w:eastAsia="맑은 고딕" w:hAnsi="Times"/>
                <w:lang w:val="en-GB" w:eastAsia="zh-CN"/>
                <w14:ligatures w14:val="standardContextual"/>
              </w:rPr>
              <w:t>Where,</w:t>
            </w:r>
          </w:p>
          <w:p w14:paraId="587B76C1" w14:textId="77777777" w:rsidR="00E25CC2" w:rsidRPr="000F130C" w:rsidRDefault="00000000" w:rsidP="00E25CC2">
            <w:pPr>
              <w:widowControl/>
              <w:numPr>
                <w:ilvl w:val="3"/>
                <w:numId w:val="18"/>
              </w:numPr>
              <w:suppressAutoHyphens/>
              <w:wordWrap/>
              <w:autoSpaceDE/>
              <w:autoSpaceDN/>
              <w:jc w:val="left"/>
              <w:rPr>
                <w:rFonts w:ascii="Times" w:eastAsia="맑은 고딕" w:hAnsi="Times"/>
                <w:lang w:val="en-GB" w:eastAsia="zh-CN"/>
                <w14:ligatures w14:val="standardContextual"/>
              </w:rPr>
            </w:pPr>
            <m:oMath>
              <m:sSubSup>
                <m:sSubSupPr>
                  <m:ctrlPr>
                    <w:rPr>
                      <w:rFonts w:ascii="Cambria Math" w:eastAsia="SimSun" w:hAnsi="Cambria Math"/>
                      <w:i/>
                      <w:lang w:val="en-GB" w:eastAsia="zh-CN"/>
                      <w14:ligatures w14:val="standardContextual"/>
                    </w:rPr>
                  </m:ctrlPr>
                </m:sSubSupPr>
                <m:e>
                  <m:r>
                    <w:rPr>
                      <w:rFonts w:ascii="Cambria Math" w:eastAsia="SimSun" w:hAnsi="Cambria Math"/>
                      <w:lang w:val="en-GB" w:eastAsia="zh-CN"/>
                      <w14:ligatures w14:val="standardContextual"/>
                    </w:rPr>
                    <m:t>D</m:t>
                  </m:r>
                </m:e>
                <m:sub>
                  <m:r>
                    <w:rPr>
                      <w:rFonts w:ascii="Cambria Math" w:eastAsia="SimSun" w:hAnsi="Cambria Math"/>
                      <w:lang w:val="en-GB" w:eastAsia="zh-CN"/>
                      <w14:ligatures w14:val="standardContextual"/>
                    </w:rPr>
                    <m:t>n</m:t>
                  </m:r>
                </m:sub>
                <m:sup>
                  <m:r>
                    <w:rPr>
                      <w:rFonts w:ascii="Cambria Math" w:eastAsia="SimSun" w:hAnsi="Cambria Math"/>
                      <w:lang w:val="en-GB" w:eastAsia="zh-CN"/>
                      <w14:ligatures w14:val="standardContextual"/>
                    </w:rPr>
                    <m:t>'</m:t>
                  </m:r>
                </m:sup>
              </m:sSubSup>
            </m:oMath>
            <w:r w:rsidR="00E25CC2" w:rsidRPr="000F130C">
              <w:rPr>
                <w:rFonts w:ascii="Times" w:eastAsia="맑은 고딕" w:hAnsi="Times" w:hint="eastAsia"/>
                <w:lang w:val="en-GB" w:eastAsia="zh-CN"/>
                <w14:ligatures w14:val="standardContextual"/>
              </w:rPr>
              <w:t xml:space="preserve"> </w:t>
            </w:r>
            <w:r w:rsidR="00E25CC2" w:rsidRPr="000F130C">
              <w:rPr>
                <w:rFonts w:ascii="Times" w:eastAsia="맑은 고딕" w:hAnsi="Times"/>
                <w:lang w:val="en-GB" w:eastAsia="zh-CN"/>
                <w14:ligatures w14:val="standardContextual"/>
              </w:rPr>
              <w:t xml:space="preserve">is the number of detected objects but not </w:t>
            </w:r>
            <w:r w:rsidR="00E25CC2" w:rsidRPr="000F130C">
              <w:rPr>
                <w:rFonts w:ascii="Times" w:eastAsia="맑은 고딕" w:hAnsi="Times" w:hint="eastAsia"/>
                <w:lang w:val="en-GB" w:eastAsia="zh-CN"/>
                <w14:ligatures w14:val="standardContextual"/>
              </w:rPr>
              <w:t>associated with</w:t>
            </w:r>
            <w:r w:rsidR="00E25CC2" w:rsidRPr="000F130C">
              <w:rPr>
                <w:rFonts w:ascii="Times" w:eastAsia="맑은 고딕" w:hAnsi="Times"/>
                <w:lang w:val="en-GB" w:eastAsia="zh-CN"/>
                <w14:ligatures w14:val="standardContextual"/>
              </w:rPr>
              <w:t xml:space="preserve"> any true targets in the drop n.</w:t>
            </w:r>
          </w:p>
          <w:p w14:paraId="1387B411" w14:textId="77777777" w:rsidR="00E25CC2" w:rsidRPr="000F130C" w:rsidRDefault="00000000" w:rsidP="00E25CC2">
            <w:pPr>
              <w:widowControl/>
              <w:numPr>
                <w:ilvl w:val="3"/>
                <w:numId w:val="18"/>
              </w:numPr>
              <w:suppressAutoHyphens/>
              <w:wordWrap/>
              <w:autoSpaceDE/>
              <w:autoSpaceDN/>
              <w:jc w:val="left"/>
              <w:rPr>
                <w:rFonts w:ascii="Times" w:eastAsia="맑은 고딕" w:hAnsi="Times"/>
                <w:lang w:val="en-GB" w:eastAsia="zh-CN"/>
                <w14:ligatures w14:val="standardContextual"/>
              </w:rPr>
            </w:pPr>
            <m:oMath>
              <m:sSubSup>
                <m:sSubSupPr>
                  <m:ctrlPr>
                    <w:rPr>
                      <w:rFonts w:ascii="Cambria Math" w:eastAsia="SimSun" w:hAnsi="Cambria Math"/>
                      <w:i/>
                      <w:lang w:val="en-GB" w:eastAsia="zh-CN"/>
                      <w14:ligatures w14:val="standardContextual"/>
                    </w:rPr>
                  </m:ctrlPr>
                </m:sSubSupPr>
                <m:e>
                  <m:r>
                    <w:rPr>
                      <w:rFonts w:ascii="Cambria Math" w:eastAsia="SimSun" w:hAnsi="Cambria Math"/>
                      <w:lang w:val="en-GB" w:eastAsia="zh-CN"/>
                      <w14:ligatures w14:val="standardContextual"/>
                    </w:rPr>
                    <m:t>M</m:t>
                  </m:r>
                </m:e>
                <m:sub>
                  <m:r>
                    <w:rPr>
                      <w:rFonts w:ascii="Cambria Math" w:eastAsia="SimSun" w:hAnsi="Cambria Math"/>
                      <w:lang w:val="en-GB" w:eastAsia="zh-CN"/>
                      <w14:ligatures w14:val="standardContextual"/>
                    </w:rPr>
                    <m:t>n</m:t>
                  </m:r>
                </m:sub>
                <m:sup>
                  <m:r>
                    <w:rPr>
                      <w:rFonts w:ascii="Cambria Math" w:eastAsia="SimSun" w:hAnsi="Cambria Math"/>
                      <w:lang w:val="en-GB" w:eastAsia="zh-CN"/>
                      <w14:ligatures w14:val="standardContextual"/>
                    </w:rPr>
                    <m:t>'</m:t>
                  </m:r>
                </m:sup>
              </m:sSubSup>
            </m:oMath>
            <w:r w:rsidR="00E25CC2" w:rsidRPr="000F130C">
              <w:rPr>
                <w:rFonts w:ascii="Times" w:eastAsia="맑은 고딕" w:hAnsi="Times"/>
                <w:lang w:val="en-GB" w:eastAsia="zh-CN"/>
                <w14:ligatures w14:val="standardContextual"/>
              </w:rPr>
              <w:t xml:space="preserve"> is the total number of detected objects in the drop n.</w:t>
            </w:r>
          </w:p>
          <w:p w14:paraId="58139D82" w14:textId="77777777" w:rsidR="00E25CC2" w:rsidRPr="000F130C" w:rsidRDefault="00E25CC2" w:rsidP="00E25CC2">
            <w:pPr>
              <w:widowControl/>
              <w:numPr>
                <w:ilvl w:val="3"/>
                <w:numId w:val="18"/>
              </w:numPr>
              <w:suppressAutoHyphens/>
              <w:wordWrap/>
              <w:autoSpaceDE/>
              <w:autoSpaceDN/>
              <w:jc w:val="left"/>
              <w:rPr>
                <w:rFonts w:ascii="Times" w:eastAsia="맑은 고딕" w:hAnsi="Times"/>
                <w:lang w:val="en-GB" w:eastAsia="zh-CN"/>
                <w14:ligatures w14:val="standardContextual"/>
              </w:rPr>
            </w:pPr>
            <w:r w:rsidRPr="000F130C">
              <w:rPr>
                <w:rFonts w:ascii="Times" w:eastAsia="맑은 고딕" w:hAnsi="Times" w:hint="eastAsia"/>
                <w:lang w:val="en-GB" w:eastAsia="zh-CN"/>
                <w14:ligatures w14:val="standardContextual"/>
              </w:rPr>
              <w:t>F</w:t>
            </w:r>
            <w:r w:rsidRPr="000F130C">
              <w:rPr>
                <w:rFonts w:ascii="Times" w:eastAsia="맑은 고딕" w:hAnsi="Times"/>
                <w:lang w:val="en-GB" w:eastAsia="zh-CN"/>
                <w14:ligatures w14:val="standardContextual"/>
              </w:rPr>
              <w:t xml:space="preserve">FS: </w:t>
            </w:r>
          </w:p>
          <w:p w14:paraId="038E59F3" w14:textId="77777777" w:rsidR="00E25CC2" w:rsidRPr="000F130C" w:rsidRDefault="00E25CC2" w:rsidP="00E25CC2">
            <w:pPr>
              <w:widowControl/>
              <w:numPr>
                <w:ilvl w:val="4"/>
                <w:numId w:val="18"/>
              </w:numPr>
              <w:suppressAutoHyphens/>
              <w:wordWrap/>
              <w:autoSpaceDE/>
              <w:autoSpaceDN/>
              <w:jc w:val="left"/>
              <w:rPr>
                <w:rFonts w:ascii="Times" w:eastAsia="맑은 고딕" w:hAnsi="Times"/>
                <w:lang w:val="en-GB" w:eastAsia="zh-CN"/>
                <w14:ligatures w14:val="standardContextual"/>
              </w:rPr>
            </w:pPr>
            <w:r w:rsidRPr="000F130C">
              <w:rPr>
                <w:rFonts w:ascii="Times" w:eastAsia="맑은 고딕" w:hAnsi="Times"/>
                <w:lang w:val="en-GB" w:eastAsia="zh-CN"/>
                <w14:ligatures w14:val="standardContextual"/>
              </w:rPr>
              <w:t xml:space="preserve">Option 1: </w:t>
            </w:r>
            <m:oMath>
              <m:r>
                <w:rPr>
                  <w:rFonts w:ascii="Cambria Math" w:eastAsia="맑은 고딕" w:hAnsi="Cambria Math"/>
                  <w:lang w:val="en-GB" w:eastAsia="zh-CN"/>
                  <w14:ligatures w14:val="standardContextual"/>
                </w:rPr>
                <m:t>K</m:t>
              </m:r>
            </m:oMath>
            <w:r w:rsidRPr="000F130C">
              <w:rPr>
                <w:rFonts w:ascii="Times" w:eastAsia="맑은 고딕" w:hAnsi="Times" w:hint="eastAsia"/>
                <w:lang w:val="en-GB" w:eastAsia="zh-CN"/>
                <w14:ligatures w14:val="standardContextual"/>
              </w:rPr>
              <w:t xml:space="preserve"> is number of drops </w:t>
            </w:r>
            <w:r w:rsidRPr="000F130C">
              <w:rPr>
                <w:rFonts w:ascii="Times" w:eastAsia="맑은 고딕" w:hAnsi="Times"/>
                <w:lang w:val="en-GB" w:eastAsia="zh-CN"/>
                <w14:ligatures w14:val="standardContextual"/>
              </w:rPr>
              <w:t>(N)</w:t>
            </w:r>
          </w:p>
          <w:p w14:paraId="0652A0D7" w14:textId="5B30EA35" w:rsidR="00E25CC2" w:rsidRPr="000F130C" w:rsidRDefault="00E25CC2" w:rsidP="00E25CC2">
            <w:pPr>
              <w:widowControl/>
              <w:numPr>
                <w:ilvl w:val="4"/>
                <w:numId w:val="18"/>
              </w:numPr>
              <w:suppressAutoHyphens/>
              <w:wordWrap/>
              <w:autoSpaceDE/>
              <w:autoSpaceDN/>
              <w:jc w:val="left"/>
              <w:rPr>
                <w:rFonts w:ascii="Times" w:eastAsia="맑은 고딕" w:hAnsi="Times"/>
                <w:lang w:val="en-GB" w:eastAsia="zh-CN"/>
                <w14:ligatures w14:val="standardContextual"/>
              </w:rPr>
            </w:pPr>
            <w:r w:rsidRPr="000F130C">
              <w:rPr>
                <w:rFonts w:ascii="Times" w:eastAsia="맑은 고딕" w:hAnsi="Times"/>
                <w:lang w:val="en-GB" w:eastAsia="zh-CN"/>
                <w14:ligatures w14:val="standardContextual"/>
              </w:rPr>
              <w:t xml:space="preserve">Option 2: </w:t>
            </w:r>
            <m:oMath>
              <m:r>
                <w:rPr>
                  <w:rFonts w:ascii="Cambria Math" w:eastAsia="맑은 고딕" w:hAnsi="Cambria Math"/>
                  <w:lang w:val="en-GB" w:eastAsia="zh-CN"/>
                  <w14:ligatures w14:val="standardContextual"/>
                </w:rPr>
                <m:t>K</m:t>
              </m:r>
            </m:oMath>
            <w:r w:rsidRPr="000F130C">
              <w:rPr>
                <w:rFonts w:ascii="Times" w:eastAsia="맑은 고딕" w:hAnsi="Times" w:hint="eastAsia"/>
                <w:lang w:val="en-GB" w:eastAsia="zh-CN"/>
                <w14:ligatures w14:val="standardContextual"/>
              </w:rPr>
              <w:t xml:space="preserve"> is number of drops</w:t>
            </w:r>
            <w:r w:rsidRPr="000F130C">
              <w:rPr>
                <w:rFonts w:ascii="Times" w:eastAsia="맑은 고딕" w:hAnsi="Times"/>
                <w:lang w:val="en-GB" w:eastAsia="zh-CN"/>
                <w14:ligatures w14:val="standardContextual"/>
              </w:rPr>
              <w:t xml:space="preserve"> with at least one detected object</w:t>
            </w:r>
          </w:p>
        </w:tc>
      </w:tr>
    </w:tbl>
    <w:bookmarkEnd w:id="2"/>
    <w:p w14:paraId="6D1BC305" w14:textId="7FF6A707" w:rsidR="00B51CCA" w:rsidRPr="00160AB7" w:rsidRDefault="00B51CCA" w:rsidP="00B51CCA">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lastRenderedPageBreak/>
        <w:t xml:space="preserve">For further study on the variable K (number of drops), it is proposed that false alarm probability Type 2 be defined for scenarios where true targets are present but </w:t>
      </w:r>
      <w:r w:rsidR="00160AB7" w:rsidRPr="00160AB7">
        <w:rPr>
          <w:rFonts w:ascii="Calibri" w:eastAsia="바탕" w:hAnsi="Calibri" w:cs="Calibri" w:hint="eastAsia"/>
          <w:sz w:val="22"/>
        </w:rPr>
        <w:t>falsely</w:t>
      </w:r>
      <w:r w:rsidRPr="00160AB7">
        <w:rPr>
          <w:rFonts w:ascii="Calibri" w:eastAsia="바탕" w:hAnsi="Calibri" w:cs="Calibri"/>
          <w:sz w:val="22"/>
        </w:rPr>
        <w:t xml:space="preserve"> detected within the simulation area. In such cases, if no target is detected (i.e., </w:t>
      </w:r>
      <m:oMath>
        <m:sSubSup>
          <m:sSubSupPr>
            <m:ctrlPr>
              <w:rPr>
                <w:rFonts w:ascii="Cambria Math" w:eastAsia="SimSun" w:hAnsi="Cambria Math"/>
                <w:i/>
                <w:lang w:val="en-GB" w:eastAsia="zh-CN"/>
                <w14:ligatures w14:val="standardContextual"/>
              </w:rPr>
            </m:ctrlPr>
          </m:sSubSupPr>
          <m:e>
            <m:r>
              <w:rPr>
                <w:rFonts w:ascii="Cambria Math" w:eastAsia="SimSun" w:hAnsi="Cambria Math"/>
                <w:lang w:val="en-GB" w:eastAsia="zh-CN"/>
                <w14:ligatures w14:val="standardContextual"/>
              </w:rPr>
              <m:t>M</m:t>
            </m:r>
          </m:e>
          <m:sub>
            <m:r>
              <w:rPr>
                <w:rFonts w:ascii="Cambria Math" w:eastAsia="SimSun" w:hAnsi="Cambria Math"/>
                <w:lang w:val="en-GB" w:eastAsia="zh-CN"/>
                <w14:ligatures w14:val="standardContextual"/>
              </w:rPr>
              <m:t>n</m:t>
            </m:r>
          </m:sub>
          <m:sup>
            <m:r>
              <w:rPr>
                <w:rFonts w:ascii="Cambria Math" w:eastAsia="SimSun" w:hAnsi="Cambria Math"/>
                <w:lang w:val="en-GB" w:eastAsia="zh-CN"/>
                <w14:ligatures w14:val="standardContextual"/>
              </w:rPr>
              <m:t>'</m:t>
            </m:r>
          </m:sup>
        </m:sSubSup>
        <m:r>
          <w:rPr>
            <w:rFonts w:ascii="Cambria Math" w:eastAsia="바탕" w:hAnsi="Cambria Math" w:cs="Calibri"/>
            <w:lang w:val="en-GB" w:eastAsia="zh-CN"/>
            <w14:ligatures w14:val="standardContextual"/>
          </w:rPr>
          <m:t>=0</m:t>
        </m:r>
      </m:oMath>
      <w:r w:rsidRPr="00160AB7">
        <w:rPr>
          <w:rFonts w:ascii="Calibri" w:eastAsia="바탕" w:hAnsi="Calibri" w:cs="Calibri"/>
          <w:sz w:val="22"/>
        </w:rPr>
        <w:t>), then the number of falsely detected targets (</w:t>
      </w:r>
      <m:oMath>
        <m:sSubSup>
          <m:sSubSupPr>
            <m:ctrlPr>
              <w:rPr>
                <w:rFonts w:ascii="Cambria Math" w:eastAsia="SimSun" w:hAnsi="Cambria Math"/>
                <w:i/>
                <w:lang w:val="en-GB" w:eastAsia="zh-CN"/>
                <w14:ligatures w14:val="standardContextual"/>
              </w:rPr>
            </m:ctrlPr>
          </m:sSubSupPr>
          <m:e>
            <m:r>
              <w:rPr>
                <w:rFonts w:ascii="Cambria Math" w:eastAsia="SimSun" w:hAnsi="Cambria Math"/>
                <w:lang w:val="en-GB" w:eastAsia="zh-CN"/>
                <w14:ligatures w14:val="standardContextual"/>
              </w:rPr>
              <m:t>D</m:t>
            </m:r>
          </m:e>
          <m:sub>
            <m:r>
              <w:rPr>
                <w:rFonts w:ascii="Cambria Math" w:eastAsia="SimSun" w:hAnsi="Cambria Math"/>
                <w:lang w:val="en-GB" w:eastAsia="zh-CN"/>
                <w14:ligatures w14:val="standardContextual"/>
              </w:rPr>
              <m:t>n</m:t>
            </m:r>
          </m:sub>
          <m:sup>
            <m:r>
              <w:rPr>
                <w:rFonts w:ascii="Cambria Math" w:eastAsia="SimSun" w:hAnsi="Cambria Math"/>
                <w:lang w:val="en-GB" w:eastAsia="zh-CN"/>
                <w14:ligatures w14:val="standardContextual"/>
              </w:rPr>
              <m:t>'</m:t>
            </m:r>
          </m:sup>
        </m:sSubSup>
      </m:oMath>
      <w:r w:rsidRPr="00160AB7">
        <w:rPr>
          <w:rFonts w:ascii="Calibri" w:eastAsia="바탕" w:hAnsi="Calibri" w:cs="Calibri"/>
          <w:sz w:val="22"/>
        </w:rPr>
        <w:t>), which must be less than or equal to </w:t>
      </w:r>
      <m:oMath>
        <m:sSubSup>
          <m:sSubSupPr>
            <m:ctrlPr>
              <w:rPr>
                <w:rFonts w:ascii="Cambria Math" w:eastAsia="SimSun" w:hAnsi="Cambria Math"/>
                <w:i/>
                <w:lang w:val="en-GB" w:eastAsia="zh-CN"/>
                <w14:ligatures w14:val="standardContextual"/>
              </w:rPr>
            </m:ctrlPr>
          </m:sSubSupPr>
          <m:e>
            <m:r>
              <w:rPr>
                <w:rFonts w:ascii="Cambria Math" w:eastAsia="SimSun" w:hAnsi="Cambria Math"/>
                <w:lang w:val="en-GB" w:eastAsia="zh-CN"/>
                <w14:ligatures w14:val="standardContextual"/>
              </w:rPr>
              <m:t>M</m:t>
            </m:r>
          </m:e>
          <m:sub>
            <m:r>
              <w:rPr>
                <w:rFonts w:ascii="Cambria Math" w:eastAsia="SimSun" w:hAnsi="Cambria Math"/>
                <w:lang w:val="en-GB" w:eastAsia="zh-CN"/>
                <w14:ligatures w14:val="standardContextual"/>
              </w:rPr>
              <m:t>n</m:t>
            </m:r>
          </m:sub>
          <m:sup>
            <m:r>
              <w:rPr>
                <w:rFonts w:ascii="Cambria Math" w:eastAsia="SimSun" w:hAnsi="Cambria Math"/>
                <w:lang w:val="en-GB" w:eastAsia="zh-CN"/>
                <w14:ligatures w14:val="standardContextual"/>
              </w:rPr>
              <m:t>'</m:t>
            </m:r>
          </m:sup>
        </m:sSubSup>
      </m:oMath>
      <w:r w:rsidRPr="00160AB7">
        <w:rPr>
          <w:rFonts w:ascii="Calibri" w:eastAsia="바탕" w:hAnsi="Calibri" w:cs="Calibri"/>
          <w:sz w:val="22"/>
        </w:rPr>
        <w:t>, is also zero (i.e., </w:t>
      </w:r>
      <m:oMath>
        <m:sSubSup>
          <m:sSubSupPr>
            <m:ctrlPr>
              <w:rPr>
                <w:rFonts w:ascii="Cambria Math" w:eastAsia="SimSun" w:hAnsi="Cambria Math"/>
                <w:i/>
                <w:lang w:val="en-GB" w:eastAsia="zh-CN"/>
                <w14:ligatures w14:val="standardContextual"/>
              </w:rPr>
            </m:ctrlPr>
          </m:sSubSupPr>
          <m:e>
            <m:r>
              <w:rPr>
                <w:rFonts w:ascii="Cambria Math" w:eastAsia="SimSun" w:hAnsi="Cambria Math"/>
                <w:lang w:val="en-GB" w:eastAsia="zh-CN"/>
                <w14:ligatures w14:val="standardContextual"/>
              </w:rPr>
              <m:t>D</m:t>
            </m:r>
          </m:e>
          <m:sub>
            <m:r>
              <w:rPr>
                <w:rFonts w:ascii="Cambria Math" w:eastAsia="SimSun" w:hAnsi="Cambria Math"/>
                <w:lang w:val="en-GB" w:eastAsia="zh-CN"/>
                <w14:ligatures w14:val="standardContextual"/>
              </w:rPr>
              <m:t>n</m:t>
            </m:r>
          </m:sub>
          <m:sup>
            <m:r>
              <w:rPr>
                <w:rFonts w:ascii="Cambria Math" w:eastAsia="SimSun" w:hAnsi="Cambria Math"/>
                <w:lang w:val="en-GB" w:eastAsia="zh-CN"/>
                <w14:ligatures w14:val="standardContextual"/>
              </w:rPr>
              <m:t>'</m:t>
            </m:r>
          </m:sup>
        </m:sSubSup>
        <m:r>
          <w:rPr>
            <w:rFonts w:ascii="Cambria Math" w:eastAsia="SimSun" w:hAnsi="Cambria Math"/>
            <w:lang w:val="en-GB" w:eastAsia="zh-CN"/>
            <w14:ligatures w14:val="standardContextual"/>
          </w:rPr>
          <m:t>=</m:t>
        </m:r>
        <m:r>
          <w:rPr>
            <w:rFonts w:ascii="Cambria Math" w:hAnsi="Cambria Math"/>
            <w:lang w:val="en-GB"/>
            <w14:ligatures w14:val="standardContextual"/>
          </w:rPr>
          <m:t>0</m:t>
        </m:r>
      </m:oMath>
      <w:r w:rsidRPr="00160AB7">
        <w:rPr>
          <w:rFonts w:ascii="Calibri" w:eastAsia="바탕" w:hAnsi="Calibri" w:cs="Calibri"/>
          <w:sz w:val="22"/>
        </w:rPr>
        <w:t>). This indicates that although true targets exist, they were missed, and no false detection occurred.</w:t>
      </w:r>
      <w:r w:rsidRPr="00160AB7">
        <w:rPr>
          <w:rFonts w:ascii="Calibri" w:eastAsia="바탕" w:hAnsi="Calibri" w:cs="Calibri" w:hint="eastAsia"/>
          <w:sz w:val="22"/>
        </w:rPr>
        <w:t xml:space="preserve"> </w:t>
      </w:r>
      <w:r w:rsidRPr="00160AB7">
        <w:rPr>
          <w:rFonts w:ascii="Calibri" w:eastAsia="바탕" w:hAnsi="Calibri" w:cs="Calibri"/>
          <w:sz w:val="22"/>
        </w:rPr>
        <w:t>In this context, the definition of false alarm is based on the condition that at least one target is detected, regardless of whether the detection is correct or not. Therefore, the count of drops (</w:t>
      </w:r>
      <m:oMath>
        <m:r>
          <w:rPr>
            <w:rFonts w:ascii="Cambria Math" w:eastAsia="SimSun" w:hAnsi="Cambria Math"/>
            <w:lang w:val="en-GB" w:eastAsia="zh-CN"/>
            <w14:ligatures w14:val="standardContextual"/>
          </w:rPr>
          <m:t>K</m:t>
        </m:r>
      </m:oMath>
      <w:r w:rsidRPr="00160AB7">
        <w:rPr>
          <w:rFonts w:ascii="Calibri" w:eastAsia="바탕" w:hAnsi="Calibri" w:cs="Calibri"/>
          <w:sz w:val="22"/>
        </w:rPr>
        <w:t>)—representing missed detections of true targets—should be considered as part of the miss detection probability evaluation, not false alarm.</w:t>
      </w:r>
      <w:r w:rsidRPr="00160AB7">
        <w:rPr>
          <w:rFonts w:ascii="Calibri" w:eastAsia="바탕" w:hAnsi="Calibri" w:cs="Calibri" w:hint="eastAsia"/>
          <w:sz w:val="22"/>
        </w:rPr>
        <w:t xml:space="preserve"> </w:t>
      </w:r>
      <w:r w:rsidRPr="00160AB7">
        <w:rPr>
          <w:rFonts w:ascii="Calibri" w:eastAsia="바탕" w:hAnsi="Calibri" w:cs="Calibri"/>
          <w:sz w:val="22"/>
        </w:rPr>
        <w:t>From this perspective, Option 2 is more suitable for evaluating false alarm performance, as it focuses on scenarios where detection occurs.</w:t>
      </w:r>
    </w:p>
    <w:p w14:paraId="1356538E" w14:textId="3318FC6C" w:rsidR="00B51CCA" w:rsidRPr="00160AB7" w:rsidRDefault="00BE77B5" w:rsidP="00B51CCA">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00330CFB">
        <w:rPr>
          <w:rFonts w:ascii="Calibri" w:eastAsia="바탕" w:hAnsi="Calibri" w:cs="Calibri" w:hint="eastAsia"/>
          <w:b/>
          <w:i/>
          <w:sz w:val="22"/>
        </w:rPr>
        <w:t>2</w:t>
      </w:r>
      <w:r w:rsidRPr="00160AB7">
        <w:rPr>
          <w:rFonts w:ascii="Calibri" w:eastAsia="바탕" w:hAnsi="Calibri" w:cs="Calibri" w:hint="eastAsia"/>
          <w:b/>
          <w:i/>
          <w:sz w:val="22"/>
        </w:rPr>
        <w:t>:</w:t>
      </w:r>
      <w:r w:rsidRPr="00160AB7">
        <w:rPr>
          <w:rFonts w:ascii="Calibri" w:eastAsia="바탕" w:hAnsi="Calibri" w:cs="Calibri" w:hint="eastAsia"/>
          <w:i/>
          <w:sz w:val="22"/>
        </w:rPr>
        <w:t xml:space="preserve"> </w:t>
      </w:r>
      <w:r w:rsidR="00B51CCA" w:rsidRPr="00160AB7">
        <w:rPr>
          <w:rFonts w:ascii="Calibri" w:eastAsia="바탕" w:hAnsi="Calibri" w:cs="Calibri"/>
          <w:i/>
          <w:sz w:val="22"/>
        </w:rPr>
        <w:t xml:space="preserve">For the evaluation of false alarm probability Type 2, </w:t>
      </w:r>
      <w:r w:rsidR="00D8209A">
        <w:rPr>
          <w:rFonts w:ascii="Calibri" w:eastAsia="바탕" w:hAnsi="Calibri" w:cs="Calibri" w:hint="eastAsia"/>
          <w:i/>
          <w:sz w:val="22"/>
        </w:rPr>
        <w:t>option 2 is supported</w:t>
      </w:r>
      <w:r w:rsidR="00B51CCA" w:rsidRPr="00160AB7">
        <w:rPr>
          <w:rFonts w:ascii="Calibri" w:eastAsia="바탕" w:hAnsi="Calibri" w:cs="Calibri"/>
          <w:i/>
          <w:sz w:val="22"/>
        </w:rPr>
        <w:t>.</w:t>
      </w:r>
    </w:p>
    <w:p w14:paraId="7FA35F60" w14:textId="457F7988" w:rsidR="008B3C33" w:rsidRPr="00160AB7" w:rsidRDefault="00B51CCA" w:rsidP="00330264">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As agreed in the previous meeting, key metrics</w:t>
      </w:r>
      <w:r w:rsidR="008C2036" w:rsidRPr="00160AB7">
        <w:rPr>
          <w:rFonts w:ascii="Calibri" w:eastAsia="바탕" w:hAnsi="Calibri" w:cs="Calibri" w:hint="eastAsia"/>
          <w:sz w:val="22"/>
        </w:rPr>
        <w:t xml:space="preserve"> (position, velocity, false alarm, and miss detection probability)</w:t>
      </w:r>
      <w:r w:rsidRPr="00160AB7">
        <w:rPr>
          <w:rFonts w:ascii="Calibri" w:eastAsia="바탕" w:hAnsi="Calibri" w:cs="Calibri"/>
          <w:sz w:val="22"/>
        </w:rPr>
        <w:t xml:space="preserve"> for sensing performance evaluation</w:t>
      </w:r>
      <w:r w:rsidR="008C2036" w:rsidRPr="00160AB7">
        <w:rPr>
          <w:rFonts w:ascii="Calibri" w:eastAsia="바탕" w:hAnsi="Calibri" w:cs="Calibri" w:hint="eastAsia"/>
          <w:sz w:val="22"/>
        </w:rPr>
        <w:t xml:space="preserve"> were agreed</w:t>
      </w:r>
      <w:r w:rsidRPr="00160AB7">
        <w:rPr>
          <w:rFonts w:ascii="Calibri" w:eastAsia="바탕" w:hAnsi="Calibri" w:cs="Calibri"/>
          <w:sz w:val="22"/>
        </w:rPr>
        <w:t>. However, there are additional metrics that remain to be studied and discussed.</w:t>
      </w:r>
      <w:r w:rsidRPr="00160AB7">
        <w:rPr>
          <w:rFonts w:ascii="Calibri" w:eastAsia="바탕" w:hAnsi="Calibri" w:cs="Calibri" w:hint="eastAsia"/>
          <w:sz w:val="22"/>
        </w:rPr>
        <w:t xml:space="preserve"> </w:t>
      </w:r>
      <w:r w:rsidR="002D24E7" w:rsidRPr="00160AB7">
        <w:rPr>
          <w:rFonts w:ascii="Calibri" w:eastAsia="바탕" w:hAnsi="Calibri" w:cs="Calibri" w:hint="eastAsia"/>
          <w:sz w:val="22"/>
        </w:rPr>
        <w:t xml:space="preserve">As defined in SA, </w:t>
      </w:r>
      <w:r w:rsidR="007A1CAB" w:rsidRPr="00160AB7">
        <w:rPr>
          <w:rFonts w:ascii="Calibri" w:eastAsia="바탕" w:hAnsi="Calibri" w:cs="Calibri"/>
          <w:sz w:val="22"/>
        </w:rPr>
        <w:t>additional metrics</w:t>
      </w:r>
      <w:r w:rsidR="002D24E7" w:rsidRPr="00160AB7">
        <w:rPr>
          <w:rFonts w:ascii="Calibri" w:eastAsia="바탕" w:hAnsi="Calibri" w:cs="Calibri" w:hint="eastAsia"/>
          <w:sz w:val="22"/>
        </w:rPr>
        <w:t xml:space="preserve">, such as latency, resolution, refresh rate, </w:t>
      </w:r>
      <w:r w:rsidR="007A1CAB" w:rsidRPr="00160AB7">
        <w:rPr>
          <w:rFonts w:ascii="Calibri" w:eastAsia="바탕" w:hAnsi="Calibri" w:cs="Calibri" w:hint="eastAsia"/>
          <w:sz w:val="22"/>
        </w:rPr>
        <w:t xml:space="preserve">are considered as a key performance indicator. However, resolution </w:t>
      </w:r>
      <w:r w:rsidR="008B3C33" w:rsidRPr="00160AB7">
        <w:rPr>
          <w:rFonts w:ascii="Calibri" w:eastAsia="바탕" w:hAnsi="Calibri" w:cs="Calibri" w:hint="eastAsia"/>
          <w:sz w:val="22"/>
        </w:rPr>
        <w:t xml:space="preserve">can be </w:t>
      </w:r>
      <w:r w:rsidR="008B3C33" w:rsidRPr="00160AB7">
        <w:rPr>
          <w:rFonts w:ascii="Calibri" w:eastAsia="바탕" w:hAnsi="Calibri" w:cs="Calibri"/>
          <w:sz w:val="22"/>
        </w:rPr>
        <w:t>derived analytically</w:t>
      </w:r>
      <w:r w:rsidR="008B3C33" w:rsidRPr="00160AB7">
        <w:rPr>
          <w:rFonts w:ascii="Calibri" w:eastAsia="바탕" w:hAnsi="Calibri" w:cs="Calibri" w:hint="eastAsia"/>
          <w:sz w:val="22"/>
        </w:rPr>
        <w:t xml:space="preserve">, and </w:t>
      </w:r>
      <w:r w:rsidR="007A1CAB" w:rsidRPr="00160AB7">
        <w:rPr>
          <w:rFonts w:ascii="Calibri" w:eastAsia="바탕" w:hAnsi="Calibri" w:cs="Calibri" w:hint="eastAsia"/>
          <w:sz w:val="22"/>
        </w:rPr>
        <w:t xml:space="preserve">latency and refresh rate </w:t>
      </w:r>
      <w:r w:rsidR="008B3C33" w:rsidRPr="00160AB7">
        <w:rPr>
          <w:rFonts w:ascii="Calibri" w:eastAsia="바탕" w:hAnsi="Calibri" w:cs="Calibri" w:hint="eastAsia"/>
          <w:sz w:val="22"/>
        </w:rPr>
        <w:t xml:space="preserve">may </w:t>
      </w:r>
      <w:r w:rsidR="008B3C33" w:rsidRPr="00160AB7">
        <w:rPr>
          <w:rFonts w:ascii="Calibri" w:eastAsia="바탕" w:hAnsi="Calibri" w:cs="Calibri"/>
          <w:sz w:val="22"/>
        </w:rPr>
        <w:t xml:space="preserve">depend on multiple factors in RAN and </w:t>
      </w:r>
      <w:r w:rsidR="008B3C33" w:rsidRPr="00160AB7">
        <w:rPr>
          <w:rFonts w:ascii="Calibri" w:eastAsia="바탕" w:hAnsi="Calibri" w:cs="Calibri" w:hint="eastAsia"/>
          <w:sz w:val="22"/>
        </w:rPr>
        <w:t xml:space="preserve">other working groups. In this sense, </w:t>
      </w:r>
      <w:r w:rsidR="008B3C33" w:rsidRPr="00160AB7">
        <w:rPr>
          <w:rFonts w:ascii="Calibri" w:eastAsia="바탕" w:hAnsi="Calibri" w:cs="Calibri"/>
          <w:sz w:val="22"/>
        </w:rPr>
        <w:t>metrics such as latency and resolution are generally not preferred for further discussion, at least within the context of 5G-ISAC</w:t>
      </w:r>
      <w:r w:rsidR="008B3C33" w:rsidRPr="00160AB7">
        <w:rPr>
          <w:rFonts w:ascii="Calibri" w:eastAsia="바탕" w:hAnsi="Calibri" w:cs="Calibri" w:hint="eastAsia"/>
          <w:sz w:val="22"/>
        </w:rPr>
        <w:t xml:space="preserve">. </w:t>
      </w:r>
    </w:p>
    <w:p w14:paraId="51506F01" w14:textId="17B3F5EA" w:rsidR="002D24E7" w:rsidRPr="00160AB7" w:rsidRDefault="007A1CAB" w:rsidP="007A1CAB">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t xml:space="preserve">Meanwhile, KPI values for each metric should be decided to validate feasibility of 5G-A ISAC. At this initial phase, it may be </w:t>
      </w:r>
      <w:r w:rsidRPr="00160AB7">
        <w:rPr>
          <w:rFonts w:ascii="Calibri" w:eastAsia="바탕" w:hAnsi="Calibri" w:cs="Calibri"/>
          <w:sz w:val="22"/>
        </w:rPr>
        <w:t>beneficial</w:t>
      </w:r>
      <w:r w:rsidRPr="00160AB7">
        <w:rPr>
          <w:rFonts w:ascii="Calibri" w:eastAsia="바탕" w:hAnsi="Calibri" w:cs="Calibri" w:hint="eastAsia"/>
          <w:sz w:val="22"/>
        </w:rPr>
        <w:t xml:space="preserve"> to focus on a single TRP-based detection use cases in order to obtain and analyze </w:t>
      </w:r>
      <w:r w:rsidRPr="00160AB7">
        <w:rPr>
          <w:rFonts w:ascii="Calibri" w:eastAsia="바탕" w:hAnsi="Calibri" w:cs="Calibri"/>
          <w:sz w:val="22"/>
        </w:rPr>
        <w:t>preliminary</w:t>
      </w:r>
      <w:r w:rsidRPr="00160AB7">
        <w:rPr>
          <w:rFonts w:ascii="Calibri" w:eastAsia="바탕" w:hAnsi="Calibri" w:cs="Calibri" w:hint="eastAsia"/>
          <w:sz w:val="22"/>
        </w:rPr>
        <w:t xml:space="preserve"> performance results. </w:t>
      </w:r>
      <w:r w:rsidR="003917BA" w:rsidRPr="00160AB7">
        <w:rPr>
          <w:rFonts w:ascii="Calibri" w:eastAsia="바탕" w:hAnsi="Calibri" w:cs="Calibri"/>
          <w:sz w:val="22"/>
        </w:rPr>
        <w:t>It is considered appropriate to first validate the minimum performance requirements, and then proceed with technical discussions on the achievable enhancements or areas that may require further improvement.</w:t>
      </w:r>
      <w:r w:rsidR="003917BA" w:rsidRPr="00160AB7">
        <w:rPr>
          <w:rFonts w:ascii="Calibri" w:eastAsia="바탕" w:hAnsi="Calibri" w:cs="Calibri" w:hint="eastAsia"/>
          <w:sz w:val="22"/>
        </w:rPr>
        <w:t xml:space="preserve"> </w:t>
      </w:r>
      <w:r w:rsidR="003917BA" w:rsidRPr="00160AB7">
        <w:rPr>
          <w:rFonts w:ascii="Calibri" w:eastAsia="바탕" w:hAnsi="Calibri" w:cs="Calibri"/>
          <w:sz w:val="22"/>
        </w:rPr>
        <w:t xml:space="preserve">From this perspective, it </w:t>
      </w:r>
      <w:r w:rsidR="003917BA" w:rsidRPr="00160AB7">
        <w:rPr>
          <w:rFonts w:ascii="Calibri" w:eastAsia="바탕" w:hAnsi="Calibri" w:cs="Calibri" w:hint="eastAsia"/>
          <w:sz w:val="22"/>
        </w:rPr>
        <w:t>can be</w:t>
      </w:r>
      <w:r w:rsidR="003917BA" w:rsidRPr="00160AB7">
        <w:rPr>
          <w:rFonts w:ascii="Calibri" w:eastAsia="바탕" w:hAnsi="Calibri" w:cs="Calibri"/>
          <w:sz w:val="22"/>
        </w:rPr>
        <w:t xml:space="preserve"> proposed to use the Category 1 </w:t>
      </w:r>
      <w:r w:rsidR="008C2036" w:rsidRPr="00160AB7">
        <w:rPr>
          <w:rFonts w:ascii="Calibri" w:eastAsia="바탕" w:hAnsi="Calibri" w:cs="Calibri" w:hint="eastAsia"/>
          <w:sz w:val="22"/>
        </w:rPr>
        <w:t xml:space="preserve">and 2 </w:t>
      </w:r>
      <w:r w:rsidR="003917BA" w:rsidRPr="00160AB7">
        <w:rPr>
          <w:rFonts w:ascii="Calibri" w:eastAsia="바탕" w:hAnsi="Calibri" w:cs="Calibri"/>
          <w:sz w:val="22"/>
        </w:rPr>
        <w:t xml:space="preserve">KPIs and requirements defined in </w:t>
      </w:r>
      <w:r w:rsidR="003917BA" w:rsidRPr="00160AB7">
        <w:rPr>
          <w:rFonts w:ascii="Calibri" w:eastAsia="바탕" w:hAnsi="Calibri" w:cs="Calibri" w:hint="eastAsia"/>
          <w:sz w:val="22"/>
        </w:rPr>
        <w:t>TS 22.137,</w:t>
      </w:r>
      <w:r w:rsidR="003917BA" w:rsidRPr="00160AB7">
        <w:rPr>
          <w:rFonts w:ascii="Calibri" w:eastAsia="바탕" w:hAnsi="Calibri" w:cs="Calibri"/>
          <w:sz w:val="22"/>
        </w:rPr>
        <w:t xml:space="preserve"> which are based solely on detection scenarios</w:t>
      </w:r>
      <w:r w:rsidR="003917BA" w:rsidRPr="00160AB7">
        <w:rPr>
          <w:rFonts w:ascii="Calibri" w:eastAsia="바탕" w:hAnsi="Calibri" w:cs="Calibri" w:hint="eastAsia"/>
          <w:sz w:val="22"/>
        </w:rPr>
        <w:t>,</w:t>
      </w:r>
      <w:r w:rsidR="003917BA" w:rsidRPr="00160AB7">
        <w:rPr>
          <w:rFonts w:ascii="Calibri" w:eastAsia="바탕" w:hAnsi="Calibri" w:cs="Calibri"/>
          <w:sz w:val="22"/>
        </w:rPr>
        <w:t xml:space="preserve"> as a baseline, as summarized in the table below</w:t>
      </w:r>
      <w:r w:rsidR="00131376" w:rsidRPr="00160AB7">
        <w:rPr>
          <w:rFonts w:ascii="Calibri" w:eastAsia="바탕" w:hAnsi="Calibri" w:cs="Calibri" w:hint="eastAsia"/>
          <w:sz w:val="22"/>
        </w:rPr>
        <w:t xml:space="preserve"> [2]</w:t>
      </w:r>
      <w:r w:rsidR="00E35854" w:rsidRPr="00160AB7">
        <w:rPr>
          <w:rFonts w:ascii="Calibri" w:eastAsia="바탕" w:hAnsi="Calibri" w:cs="Calibri" w:hint="eastAsia"/>
          <w:sz w:val="22"/>
        </w:rPr>
        <w:t xml:space="preserve">. </w:t>
      </w:r>
      <w:r w:rsidR="00717704" w:rsidRPr="00160AB7">
        <w:rPr>
          <w:rFonts w:ascii="Calibri" w:eastAsia="바탕" w:hAnsi="Calibri" w:cs="Calibri"/>
          <w:sz w:val="22"/>
        </w:rPr>
        <w:t xml:space="preserve">Additionally, at the early stage of performance study, it may be reasonable to begin with more relaxed KPI values than those defined in TS 22.137. This allows for initial feasibility checks, and depending on whether the </w:t>
      </w:r>
      <w:r w:rsidR="00717704" w:rsidRPr="00160AB7">
        <w:rPr>
          <w:rFonts w:ascii="Calibri" w:eastAsia="바탕" w:hAnsi="Calibri" w:cs="Calibri" w:hint="eastAsia"/>
          <w:sz w:val="22"/>
        </w:rPr>
        <w:t xml:space="preserve">performance </w:t>
      </w:r>
      <w:r w:rsidR="00717704" w:rsidRPr="00160AB7">
        <w:rPr>
          <w:rFonts w:ascii="Calibri" w:eastAsia="바탕" w:hAnsi="Calibri" w:cs="Calibri"/>
          <w:sz w:val="22"/>
        </w:rPr>
        <w:t>results exceed or fall short of the target performance, further discussions can be held to identify necessary technical advancements.</w:t>
      </w:r>
    </w:p>
    <w:p w14:paraId="323204F9" w14:textId="0D6F3A56" w:rsidR="006F39D4" w:rsidRPr="00160AB7" w:rsidRDefault="006F39D4" w:rsidP="006F39D4">
      <w:pPr>
        <w:pStyle w:val="TH"/>
        <w:rPr>
          <w:rFonts w:eastAsiaTheme="minorEastAsia"/>
          <w:lang w:val="en-US" w:eastAsia="ko-KR"/>
        </w:rPr>
      </w:pPr>
      <w:r w:rsidRPr="00160AB7">
        <w:rPr>
          <w:lang w:val="en-US"/>
        </w:rPr>
        <w:lastRenderedPageBreak/>
        <w:t xml:space="preserve">Table </w:t>
      </w:r>
      <w:r w:rsidR="00532EB8" w:rsidRPr="00160AB7">
        <w:rPr>
          <w:rFonts w:eastAsiaTheme="minorEastAsia" w:hint="eastAsia"/>
          <w:lang w:val="en-US" w:eastAsia="ko-KR"/>
        </w:rPr>
        <w:t>1</w:t>
      </w:r>
      <w:r w:rsidRPr="00160AB7">
        <w:rPr>
          <w:lang w:val="en-US"/>
        </w:rPr>
        <w:t>:</w:t>
      </w:r>
      <w:r w:rsidRPr="00160AB7">
        <w:rPr>
          <w:lang w:val="en-US"/>
        </w:rPr>
        <w:tab/>
        <w:t>Performance requirements for 5G Wireless sensing</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709"/>
        <w:gridCol w:w="992"/>
        <w:gridCol w:w="993"/>
        <w:gridCol w:w="992"/>
        <w:gridCol w:w="992"/>
        <w:gridCol w:w="851"/>
        <w:gridCol w:w="708"/>
        <w:gridCol w:w="1560"/>
      </w:tblGrid>
      <w:tr w:rsidR="00D8209A" w:rsidRPr="00160AB7" w14:paraId="2400C288" w14:textId="77777777" w:rsidTr="00D8209A">
        <w:trPr>
          <w:trHeight w:val="738"/>
        </w:trPr>
        <w:tc>
          <w:tcPr>
            <w:tcW w:w="993" w:type="dxa"/>
            <w:vMerge w:val="restart"/>
          </w:tcPr>
          <w:p w14:paraId="5195EBCC" w14:textId="77777777" w:rsidR="00D8209A" w:rsidRPr="00160AB7" w:rsidRDefault="00D8209A" w:rsidP="00B43970">
            <w:pPr>
              <w:pStyle w:val="TAH"/>
              <w:rPr>
                <w:sz w:val="14"/>
              </w:rPr>
            </w:pPr>
            <w:r w:rsidRPr="00160AB7">
              <w:rPr>
                <w:sz w:val="14"/>
              </w:rPr>
              <w:t>Scenario</w:t>
            </w:r>
          </w:p>
        </w:tc>
        <w:tc>
          <w:tcPr>
            <w:tcW w:w="850" w:type="dxa"/>
            <w:vMerge w:val="restart"/>
          </w:tcPr>
          <w:p w14:paraId="28FCCAE2" w14:textId="64FD7AF9" w:rsidR="00D8209A" w:rsidRPr="00D8209A" w:rsidRDefault="00D8209A" w:rsidP="00B43970">
            <w:pPr>
              <w:pStyle w:val="TAH"/>
              <w:rPr>
                <w:rFonts w:eastAsiaTheme="minorEastAsia"/>
                <w:sz w:val="14"/>
                <w:lang w:eastAsia="ko-KR"/>
              </w:rPr>
            </w:pPr>
            <w:r>
              <w:rPr>
                <w:rFonts w:eastAsiaTheme="minorEastAsia"/>
                <w:sz w:val="14"/>
                <w:lang w:eastAsia="ko-KR"/>
              </w:rPr>
              <w:t>S</w:t>
            </w:r>
            <w:r>
              <w:rPr>
                <w:rFonts w:eastAsiaTheme="minorEastAsia" w:hint="eastAsia"/>
                <w:sz w:val="14"/>
                <w:lang w:eastAsia="ko-KR"/>
              </w:rPr>
              <w:t>ensing service category</w:t>
            </w:r>
          </w:p>
        </w:tc>
        <w:tc>
          <w:tcPr>
            <w:tcW w:w="709" w:type="dxa"/>
            <w:vMerge w:val="restart"/>
          </w:tcPr>
          <w:p w14:paraId="7FF647F6" w14:textId="102650F7" w:rsidR="00D8209A" w:rsidRPr="00160AB7" w:rsidRDefault="00D8209A" w:rsidP="00B43970">
            <w:pPr>
              <w:pStyle w:val="TAH"/>
              <w:rPr>
                <w:sz w:val="14"/>
              </w:rPr>
            </w:pPr>
            <w:r w:rsidRPr="00160AB7">
              <w:rPr>
                <w:sz w:val="14"/>
              </w:rPr>
              <w:t>Confidence level [%]</w:t>
            </w:r>
          </w:p>
          <w:p w14:paraId="26339E15" w14:textId="77777777" w:rsidR="00D8209A" w:rsidRPr="00160AB7" w:rsidRDefault="00D8209A" w:rsidP="00B43970">
            <w:pPr>
              <w:pStyle w:val="TAH"/>
              <w:rPr>
                <w:sz w:val="14"/>
              </w:rPr>
            </w:pPr>
          </w:p>
        </w:tc>
        <w:tc>
          <w:tcPr>
            <w:tcW w:w="1985" w:type="dxa"/>
            <w:gridSpan w:val="2"/>
          </w:tcPr>
          <w:p w14:paraId="25444CE5" w14:textId="77777777" w:rsidR="00D8209A" w:rsidRPr="00160AB7" w:rsidRDefault="00D8209A" w:rsidP="00B43970">
            <w:pPr>
              <w:pStyle w:val="TAH"/>
              <w:rPr>
                <w:sz w:val="14"/>
              </w:rPr>
            </w:pPr>
            <w:r w:rsidRPr="00160AB7">
              <w:rPr>
                <w:rFonts w:hint="eastAsia"/>
                <w:sz w:val="14"/>
              </w:rPr>
              <w:t>Accuracy of positioning estimate by sensing (for a target confidence level)</w:t>
            </w:r>
          </w:p>
        </w:tc>
        <w:tc>
          <w:tcPr>
            <w:tcW w:w="1984" w:type="dxa"/>
            <w:gridSpan w:val="2"/>
          </w:tcPr>
          <w:p w14:paraId="4846A8AF" w14:textId="77777777" w:rsidR="00D8209A" w:rsidRPr="00160AB7" w:rsidRDefault="00D8209A" w:rsidP="00B43970">
            <w:pPr>
              <w:pStyle w:val="TAH"/>
              <w:rPr>
                <w:sz w:val="14"/>
              </w:rPr>
            </w:pPr>
            <w:r w:rsidRPr="00160AB7">
              <w:rPr>
                <w:rFonts w:hint="eastAsia"/>
                <w:sz w:val="14"/>
              </w:rPr>
              <w:t>Accuracy of velocity estimate by sensing (for a target confidence level)</w:t>
            </w:r>
          </w:p>
        </w:tc>
        <w:tc>
          <w:tcPr>
            <w:tcW w:w="851" w:type="dxa"/>
            <w:vMerge w:val="restart"/>
          </w:tcPr>
          <w:p w14:paraId="394D2456" w14:textId="77777777" w:rsidR="00D8209A" w:rsidRPr="00160AB7" w:rsidRDefault="00D8209A" w:rsidP="00B43970">
            <w:pPr>
              <w:pStyle w:val="TAH"/>
              <w:rPr>
                <w:sz w:val="14"/>
              </w:rPr>
            </w:pPr>
            <w:r w:rsidRPr="00160AB7">
              <w:rPr>
                <w:sz w:val="14"/>
              </w:rPr>
              <w:t>Missed detection</w:t>
            </w:r>
          </w:p>
          <w:p w14:paraId="5F77C70A" w14:textId="77777777" w:rsidR="00D8209A" w:rsidRPr="00160AB7" w:rsidRDefault="00D8209A" w:rsidP="00B43970">
            <w:pPr>
              <w:pStyle w:val="TAH"/>
              <w:rPr>
                <w:sz w:val="14"/>
              </w:rPr>
            </w:pPr>
            <w:r w:rsidRPr="00160AB7">
              <w:rPr>
                <w:sz w:val="14"/>
              </w:rPr>
              <w:t>[%]</w:t>
            </w:r>
          </w:p>
          <w:p w14:paraId="111BB5A2" w14:textId="77777777" w:rsidR="00D8209A" w:rsidRPr="00160AB7" w:rsidRDefault="00D8209A" w:rsidP="00B43970">
            <w:pPr>
              <w:pStyle w:val="TAH"/>
              <w:rPr>
                <w:sz w:val="14"/>
              </w:rPr>
            </w:pPr>
          </w:p>
        </w:tc>
        <w:tc>
          <w:tcPr>
            <w:tcW w:w="708" w:type="dxa"/>
            <w:vMerge w:val="restart"/>
          </w:tcPr>
          <w:p w14:paraId="6F13CA03" w14:textId="77777777" w:rsidR="00D8209A" w:rsidRPr="00160AB7" w:rsidRDefault="00D8209A" w:rsidP="00B43970">
            <w:pPr>
              <w:pStyle w:val="TAH"/>
              <w:rPr>
                <w:sz w:val="14"/>
              </w:rPr>
            </w:pPr>
            <w:r w:rsidRPr="00160AB7">
              <w:rPr>
                <w:sz w:val="14"/>
              </w:rPr>
              <w:t>False alarm</w:t>
            </w:r>
          </w:p>
          <w:p w14:paraId="6539BDD6" w14:textId="77777777" w:rsidR="00D8209A" w:rsidRPr="00160AB7" w:rsidRDefault="00D8209A" w:rsidP="00B43970">
            <w:pPr>
              <w:pStyle w:val="TAH"/>
              <w:rPr>
                <w:sz w:val="14"/>
              </w:rPr>
            </w:pPr>
            <w:r w:rsidRPr="00160AB7">
              <w:rPr>
                <w:sz w:val="14"/>
              </w:rPr>
              <w:t>[%]</w:t>
            </w:r>
          </w:p>
          <w:p w14:paraId="7334B88B" w14:textId="77777777" w:rsidR="00D8209A" w:rsidRPr="00160AB7" w:rsidRDefault="00D8209A" w:rsidP="00B43970">
            <w:pPr>
              <w:pStyle w:val="TAH"/>
              <w:rPr>
                <w:sz w:val="14"/>
              </w:rPr>
            </w:pPr>
          </w:p>
        </w:tc>
        <w:tc>
          <w:tcPr>
            <w:tcW w:w="1560" w:type="dxa"/>
            <w:vMerge w:val="restart"/>
          </w:tcPr>
          <w:p w14:paraId="4898ABB9" w14:textId="77777777" w:rsidR="00D8209A" w:rsidRPr="00160AB7" w:rsidRDefault="00D8209A" w:rsidP="00B43970">
            <w:pPr>
              <w:pStyle w:val="TAH"/>
              <w:rPr>
                <w:sz w:val="14"/>
              </w:rPr>
            </w:pPr>
            <w:r w:rsidRPr="00160AB7">
              <w:rPr>
                <w:sz w:val="14"/>
              </w:rPr>
              <w:t>Sensing service description in a target sensing service area</w:t>
            </w:r>
          </w:p>
        </w:tc>
      </w:tr>
      <w:tr w:rsidR="00D8209A" w:rsidRPr="00160AB7" w14:paraId="64B59EF3" w14:textId="77777777" w:rsidTr="00D8209A">
        <w:trPr>
          <w:trHeight w:val="25"/>
        </w:trPr>
        <w:tc>
          <w:tcPr>
            <w:tcW w:w="993" w:type="dxa"/>
            <w:vMerge/>
          </w:tcPr>
          <w:p w14:paraId="4C33AB94" w14:textId="77777777" w:rsidR="00D8209A" w:rsidRPr="00160AB7" w:rsidRDefault="00D8209A" w:rsidP="00B43970">
            <w:pPr>
              <w:pStyle w:val="TAH"/>
              <w:rPr>
                <w:sz w:val="16"/>
              </w:rPr>
            </w:pPr>
          </w:p>
        </w:tc>
        <w:tc>
          <w:tcPr>
            <w:tcW w:w="850" w:type="dxa"/>
            <w:vMerge/>
          </w:tcPr>
          <w:p w14:paraId="6A8B8A59" w14:textId="77777777" w:rsidR="00D8209A" w:rsidRPr="00160AB7" w:rsidRDefault="00D8209A" w:rsidP="00B43970">
            <w:pPr>
              <w:pStyle w:val="TAH"/>
              <w:rPr>
                <w:sz w:val="14"/>
              </w:rPr>
            </w:pPr>
          </w:p>
        </w:tc>
        <w:tc>
          <w:tcPr>
            <w:tcW w:w="709" w:type="dxa"/>
            <w:vMerge/>
            <w:shd w:val="clear" w:color="auto" w:fill="FFFFFF"/>
          </w:tcPr>
          <w:p w14:paraId="3AC30272" w14:textId="04FFF5F6" w:rsidR="00D8209A" w:rsidRPr="00160AB7" w:rsidRDefault="00D8209A" w:rsidP="00B43970">
            <w:pPr>
              <w:pStyle w:val="TAH"/>
              <w:rPr>
                <w:sz w:val="14"/>
              </w:rPr>
            </w:pPr>
          </w:p>
        </w:tc>
        <w:tc>
          <w:tcPr>
            <w:tcW w:w="992" w:type="dxa"/>
            <w:shd w:val="clear" w:color="auto" w:fill="FFFFFF"/>
          </w:tcPr>
          <w:p w14:paraId="664193AC" w14:textId="77777777" w:rsidR="00D8209A" w:rsidRPr="00160AB7" w:rsidRDefault="00D8209A" w:rsidP="00B43970">
            <w:pPr>
              <w:pStyle w:val="TAH"/>
              <w:rPr>
                <w:sz w:val="14"/>
              </w:rPr>
            </w:pPr>
            <w:r w:rsidRPr="00160AB7">
              <w:rPr>
                <w:sz w:val="14"/>
              </w:rPr>
              <w:t>Horizontal</w:t>
            </w:r>
          </w:p>
          <w:p w14:paraId="7CCB1987" w14:textId="77777777" w:rsidR="00D8209A" w:rsidRPr="00160AB7" w:rsidRDefault="00D8209A" w:rsidP="00B43970">
            <w:pPr>
              <w:pStyle w:val="TAH"/>
              <w:rPr>
                <w:sz w:val="14"/>
              </w:rPr>
            </w:pPr>
            <w:r w:rsidRPr="00160AB7">
              <w:rPr>
                <w:sz w:val="14"/>
              </w:rPr>
              <w:t>[m]</w:t>
            </w:r>
          </w:p>
        </w:tc>
        <w:tc>
          <w:tcPr>
            <w:tcW w:w="993" w:type="dxa"/>
            <w:shd w:val="clear" w:color="auto" w:fill="FFFFFF"/>
          </w:tcPr>
          <w:p w14:paraId="169F4D67" w14:textId="77777777" w:rsidR="00D8209A" w:rsidRPr="00160AB7" w:rsidRDefault="00D8209A" w:rsidP="00B43970">
            <w:pPr>
              <w:pStyle w:val="TAH"/>
              <w:rPr>
                <w:sz w:val="14"/>
              </w:rPr>
            </w:pPr>
            <w:r w:rsidRPr="00160AB7">
              <w:rPr>
                <w:sz w:val="14"/>
              </w:rPr>
              <w:t>Vertical</w:t>
            </w:r>
          </w:p>
          <w:p w14:paraId="7869178B" w14:textId="77777777" w:rsidR="00D8209A" w:rsidRPr="00160AB7" w:rsidRDefault="00D8209A" w:rsidP="00B43970">
            <w:pPr>
              <w:pStyle w:val="TAH"/>
              <w:rPr>
                <w:sz w:val="14"/>
              </w:rPr>
            </w:pPr>
            <w:r w:rsidRPr="00160AB7">
              <w:rPr>
                <w:sz w:val="14"/>
              </w:rPr>
              <w:t>[m]</w:t>
            </w:r>
          </w:p>
        </w:tc>
        <w:tc>
          <w:tcPr>
            <w:tcW w:w="992" w:type="dxa"/>
            <w:shd w:val="clear" w:color="auto" w:fill="FFFFFF"/>
          </w:tcPr>
          <w:p w14:paraId="72B9395D" w14:textId="77777777" w:rsidR="00D8209A" w:rsidRPr="00160AB7" w:rsidRDefault="00D8209A" w:rsidP="00B43970">
            <w:pPr>
              <w:pStyle w:val="TAH"/>
              <w:rPr>
                <w:sz w:val="14"/>
              </w:rPr>
            </w:pPr>
            <w:r w:rsidRPr="00160AB7">
              <w:rPr>
                <w:sz w:val="14"/>
              </w:rPr>
              <w:t>Horizontal</w:t>
            </w:r>
          </w:p>
          <w:p w14:paraId="46DA8704" w14:textId="77777777" w:rsidR="00D8209A" w:rsidRPr="00160AB7" w:rsidRDefault="00D8209A" w:rsidP="00B43970">
            <w:pPr>
              <w:pStyle w:val="TAH"/>
              <w:rPr>
                <w:sz w:val="14"/>
              </w:rPr>
            </w:pPr>
            <w:r w:rsidRPr="00160AB7">
              <w:rPr>
                <w:sz w:val="14"/>
              </w:rPr>
              <w:t>[m/s]</w:t>
            </w:r>
          </w:p>
        </w:tc>
        <w:tc>
          <w:tcPr>
            <w:tcW w:w="992" w:type="dxa"/>
            <w:shd w:val="clear" w:color="auto" w:fill="FFFFFF"/>
          </w:tcPr>
          <w:p w14:paraId="487A8363" w14:textId="77777777" w:rsidR="00D8209A" w:rsidRPr="00160AB7" w:rsidRDefault="00D8209A" w:rsidP="00B43970">
            <w:pPr>
              <w:pStyle w:val="TAH"/>
              <w:rPr>
                <w:sz w:val="14"/>
              </w:rPr>
            </w:pPr>
            <w:r w:rsidRPr="00160AB7">
              <w:rPr>
                <w:sz w:val="14"/>
              </w:rPr>
              <w:t>Vertical</w:t>
            </w:r>
          </w:p>
          <w:p w14:paraId="1F0F4C20" w14:textId="77777777" w:rsidR="00D8209A" w:rsidRPr="00160AB7" w:rsidRDefault="00D8209A" w:rsidP="00B43970">
            <w:pPr>
              <w:pStyle w:val="TAH"/>
              <w:rPr>
                <w:sz w:val="14"/>
              </w:rPr>
            </w:pPr>
            <w:r w:rsidRPr="00160AB7">
              <w:rPr>
                <w:sz w:val="14"/>
              </w:rPr>
              <w:t>[m/s]</w:t>
            </w:r>
          </w:p>
        </w:tc>
        <w:tc>
          <w:tcPr>
            <w:tcW w:w="851" w:type="dxa"/>
            <w:vMerge/>
            <w:shd w:val="clear" w:color="auto" w:fill="DAEEF3"/>
          </w:tcPr>
          <w:p w14:paraId="28542FED" w14:textId="77777777" w:rsidR="00D8209A" w:rsidRPr="00160AB7" w:rsidRDefault="00D8209A" w:rsidP="00B43970">
            <w:pPr>
              <w:pStyle w:val="TAH"/>
              <w:rPr>
                <w:sz w:val="16"/>
              </w:rPr>
            </w:pPr>
          </w:p>
        </w:tc>
        <w:tc>
          <w:tcPr>
            <w:tcW w:w="708" w:type="dxa"/>
            <w:vMerge/>
            <w:shd w:val="clear" w:color="auto" w:fill="DAEEF3"/>
          </w:tcPr>
          <w:p w14:paraId="40BF4EEB" w14:textId="77777777" w:rsidR="00D8209A" w:rsidRPr="00160AB7" w:rsidRDefault="00D8209A" w:rsidP="00B43970">
            <w:pPr>
              <w:pStyle w:val="TAH"/>
              <w:rPr>
                <w:sz w:val="16"/>
              </w:rPr>
            </w:pPr>
          </w:p>
        </w:tc>
        <w:tc>
          <w:tcPr>
            <w:tcW w:w="1560" w:type="dxa"/>
            <w:vMerge/>
            <w:shd w:val="clear" w:color="auto" w:fill="DAEEF3"/>
          </w:tcPr>
          <w:p w14:paraId="06437394" w14:textId="77777777" w:rsidR="00D8209A" w:rsidRPr="00160AB7" w:rsidRDefault="00D8209A" w:rsidP="00B43970">
            <w:pPr>
              <w:pStyle w:val="TAH"/>
              <w:rPr>
                <w:sz w:val="16"/>
              </w:rPr>
            </w:pPr>
          </w:p>
        </w:tc>
      </w:tr>
      <w:tr w:rsidR="00D8209A" w:rsidRPr="00160AB7" w14:paraId="1D8FCB72" w14:textId="77777777" w:rsidTr="00D8209A">
        <w:trPr>
          <w:trHeight w:val="45"/>
        </w:trPr>
        <w:tc>
          <w:tcPr>
            <w:tcW w:w="993" w:type="dxa"/>
            <w:vMerge w:val="restart"/>
          </w:tcPr>
          <w:p w14:paraId="269FB43C" w14:textId="5E944749" w:rsidR="00D8209A" w:rsidRPr="00211A07" w:rsidRDefault="00D8209A" w:rsidP="00211A07">
            <w:pPr>
              <w:spacing w:after="0"/>
              <w:jc w:val="center"/>
              <w:rPr>
                <w:rFonts w:ascii="Arial" w:hAnsi="Arial" w:cs="Arial"/>
                <w:sz w:val="16"/>
                <w:szCs w:val="16"/>
              </w:rPr>
            </w:pPr>
            <w:r w:rsidRPr="00211A07">
              <w:rPr>
                <w:rFonts w:ascii="Arial" w:hAnsi="Arial" w:cs="Arial"/>
                <w:sz w:val="16"/>
                <w:szCs w:val="16"/>
              </w:rPr>
              <w:t xml:space="preserve">Object detection </w:t>
            </w:r>
          </w:p>
        </w:tc>
        <w:tc>
          <w:tcPr>
            <w:tcW w:w="850" w:type="dxa"/>
          </w:tcPr>
          <w:p w14:paraId="7CBD2A66" w14:textId="6B637DCB" w:rsidR="00D8209A" w:rsidRPr="00211A07" w:rsidRDefault="00D8209A" w:rsidP="00211A07">
            <w:pPr>
              <w:spacing w:after="0"/>
              <w:jc w:val="center"/>
              <w:rPr>
                <w:rFonts w:ascii="Arial" w:hAnsi="Arial" w:cs="Arial"/>
                <w:sz w:val="16"/>
                <w:szCs w:val="16"/>
              </w:rPr>
            </w:pPr>
            <w:r w:rsidRPr="00211A07">
              <w:rPr>
                <w:rFonts w:ascii="Arial" w:hAnsi="Arial" w:cs="Arial" w:hint="eastAsia"/>
                <w:sz w:val="16"/>
                <w:szCs w:val="16"/>
              </w:rPr>
              <w:t>1</w:t>
            </w:r>
          </w:p>
        </w:tc>
        <w:tc>
          <w:tcPr>
            <w:tcW w:w="709" w:type="dxa"/>
            <w:shd w:val="clear" w:color="auto" w:fill="FFFFFF"/>
          </w:tcPr>
          <w:p w14:paraId="334D1BAB" w14:textId="06476A14" w:rsidR="00D8209A" w:rsidRPr="00160AB7" w:rsidRDefault="00D8209A" w:rsidP="00B43970">
            <w:pPr>
              <w:spacing w:after="0"/>
              <w:jc w:val="center"/>
              <w:rPr>
                <w:rFonts w:ascii="Arial" w:hAnsi="Arial" w:cs="Arial"/>
                <w:color w:val="0C0C0C"/>
                <w:sz w:val="16"/>
              </w:rPr>
            </w:pPr>
            <w:r w:rsidRPr="00160AB7">
              <w:rPr>
                <w:rFonts w:ascii="Arial" w:hAnsi="Arial" w:cs="Arial"/>
                <w:sz w:val="16"/>
                <w:szCs w:val="16"/>
              </w:rPr>
              <w:t>95</w:t>
            </w:r>
          </w:p>
        </w:tc>
        <w:tc>
          <w:tcPr>
            <w:tcW w:w="992" w:type="dxa"/>
            <w:shd w:val="clear" w:color="auto" w:fill="FFFFFF"/>
          </w:tcPr>
          <w:p w14:paraId="302B4990" w14:textId="77777777" w:rsidR="00D8209A" w:rsidRPr="00160AB7" w:rsidRDefault="00D8209A" w:rsidP="00B43970">
            <w:pPr>
              <w:spacing w:after="0"/>
              <w:jc w:val="center"/>
              <w:rPr>
                <w:rFonts w:ascii="Arial" w:hAnsi="Arial" w:cs="Arial"/>
                <w:color w:val="0C0C0C"/>
                <w:sz w:val="16"/>
              </w:rPr>
            </w:pPr>
            <w:r w:rsidRPr="00160AB7">
              <w:rPr>
                <w:rFonts w:ascii="Arial" w:hAnsi="Arial" w:cs="Arial"/>
                <w:color w:val="0C0C0C"/>
                <w:sz w:val="16"/>
              </w:rPr>
              <w:t>10</w:t>
            </w:r>
          </w:p>
        </w:tc>
        <w:tc>
          <w:tcPr>
            <w:tcW w:w="993" w:type="dxa"/>
            <w:shd w:val="clear" w:color="auto" w:fill="FFFFFF"/>
          </w:tcPr>
          <w:p w14:paraId="07B1D602" w14:textId="77777777" w:rsidR="00D8209A" w:rsidRPr="00160AB7" w:rsidRDefault="00D8209A" w:rsidP="00B43970">
            <w:pPr>
              <w:spacing w:after="0"/>
              <w:jc w:val="center"/>
              <w:rPr>
                <w:rFonts w:ascii="Arial" w:hAnsi="Arial" w:cs="Arial"/>
                <w:color w:val="0C0C0C"/>
                <w:sz w:val="16"/>
              </w:rPr>
            </w:pPr>
            <w:r w:rsidRPr="00160AB7">
              <w:rPr>
                <w:rFonts w:ascii="Arial" w:hAnsi="Arial" w:cs="Arial"/>
                <w:color w:val="0C0C0C"/>
                <w:sz w:val="16"/>
              </w:rPr>
              <w:t>10</w:t>
            </w:r>
          </w:p>
        </w:tc>
        <w:tc>
          <w:tcPr>
            <w:tcW w:w="992" w:type="dxa"/>
            <w:shd w:val="clear" w:color="auto" w:fill="FFFFFF"/>
          </w:tcPr>
          <w:p w14:paraId="4C6BC326" w14:textId="6BB2FEDE" w:rsidR="00D8209A" w:rsidRPr="00160AB7" w:rsidRDefault="00D8209A" w:rsidP="00B43970">
            <w:pPr>
              <w:spacing w:after="0"/>
              <w:jc w:val="center"/>
              <w:rPr>
                <w:rFonts w:ascii="Arial" w:hAnsi="Arial" w:cs="Arial"/>
                <w:color w:val="0C0C0C"/>
                <w:sz w:val="16"/>
              </w:rPr>
            </w:pPr>
            <w:r w:rsidRPr="00160AB7">
              <w:rPr>
                <w:rFonts w:ascii="Arial" w:hAnsi="Arial" w:cs="Arial" w:hint="eastAsia"/>
                <w:color w:val="0C0C0C"/>
                <w:sz w:val="16"/>
              </w:rPr>
              <w:t>N/A</w:t>
            </w:r>
          </w:p>
        </w:tc>
        <w:tc>
          <w:tcPr>
            <w:tcW w:w="992" w:type="dxa"/>
            <w:shd w:val="clear" w:color="auto" w:fill="FFFFFF"/>
          </w:tcPr>
          <w:p w14:paraId="5D2A5A07" w14:textId="77777777" w:rsidR="00D8209A" w:rsidRPr="00160AB7" w:rsidRDefault="00D8209A" w:rsidP="00B43970">
            <w:pPr>
              <w:spacing w:after="0"/>
              <w:jc w:val="center"/>
              <w:rPr>
                <w:rFonts w:ascii="Arial" w:hAnsi="Arial" w:cs="Arial"/>
                <w:color w:val="0C0C0C"/>
                <w:sz w:val="16"/>
              </w:rPr>
            </w:pPr>
            <w:r w:rsidRPr="00160AB7">
              <w:rPr>
                <w:rFonts w:ascii="Arial" w:eastAsia="SimSun" w:hAnsi="Arial" w:cs="Arial"/>
                <w:color w:val="0C0C0C"/>
                <w:sz w:val="16"/>
                <w:lang w:eastAsia="zh-CN"/>
              </w:rPr>
              <w:t>N/A</w:t>
            </w:r>
          </w:p>
        </w:tc>
        <w:tc>
          <w:tcPr>
            <w:tcW w:w="851" w:type="dxa"/>
            <w:shd w:val="clear" w:color="auto" w:fill="FFFFFF"/>
          </w:tcPr>
          <w:p w14:paraId="29406585" w14:textId="70BA9703" w:rsidR="00D8209A" w:rsidRPr="00160AB7" w:rsidRDefault="00D8209A" w:rsidP="00B43970">
            <w:pPr>
              <w:spacing w:after="0"/>
              <w:jc w:val="center"/>
              <w:rPr>
                <w:rFonts w:ascii="Arial" w:hAnsi="Arial" w:cs="Arial"/>
                <w:color w:val="0C0C0C"/>
                <w:sz w:val="16"/>
              </w:rPr>
            </w:pPr>
            <w:r w:rsidRPr="00160AB7">
              <w:rPr>
                <w:rFonts w:ascii="Arial" w:hAnsi="Arial" w:cs="Arial"/>
                <w:sz w:val="16"/>
                <w:szCs w:val="16"/>
              </w:rPr>
              <w:t>5</w:t>
            </w:r>
          </w:p>
        </w:tc>
        <w:tc>
          <w:tcPr>
            <w:tcW w:w="708" w:type="dxa"/>
            <w:shd w:val="clear" w:color="auto" w:fill="FFFFFF"/>
          </w:tcPr>
          <w:p w14:paraId="26836899" w14:textId="0D777DBA" w:rsidR="00D8209A" w:rsidRPr="00160AB7" w:rsidRDefault="00D8209A" w:rsidP="00B43970">
            <w:pPr>
              <w:spacing w:after="0"/>
              <w:jc w:val="center"/>
              <w:rPr>
                <w:rFonts w:ascii="Arial" w:hAnsi="Arial" w:cs="Arial"/>
                <w:color w:val="0C0C0C"/>
                <w:sz w:val="16"/>
              </w:rPr>
            </w:pPr>
            <w:r w:rsidRPr="00160AB7">
              <w:rPr>
                <w:rFonts w:ascii="Arial" w:hAnsi="Arial" w:cs="Arial" w:hint="eastAsia"/>
                <w:sz w:val="16"/>
                <w:szCs w:val="16"/>
              </w:rPr>
              <w:t>2</w:t>
            </w:r>
          </w:p>
        </w:tc>
        <w:tc>
          <w:tcPr>
            <w:tcW w:w="1560" w:type="dxa"/>
            <w:shd w:val="clear" w:color="auto" w:fill="FFFFFF"/>
          </w:tcPr>
          <w:p w14:paraId="1A5081C9" w14:textId="22932056" w:rsidR="00D8209A" w:rsidRPr="00160AB7" w:rsidRDefault="00D8209A" w:rsidP="00B43970">
            <w:pPr>
              <w:spacing w:after="0" w:line="240" w:lineRule="atLeast"/>
              <w:rPr>
                <w:rFonts w:ascii="Arial" w:hAnsi="Arial" w:cs="Arial"/>
                <w:color w:val="0C0C0C"/>
                <w:sz w:val="16"/>
              </w:rPr>
            </w:pPr>
            <w:bookmarkStart w:id="3" w:name="_MCCTEMPBM_CRPT81540188___4"/>
            <w:bookmarkEnd w:id="3"/>
            <w:r w:rsidRPr="00160AB7">
              <w:rPr>
                <w:rFonts w:ascii="Arial" w:hAnsi="Arial" w:cs="Arial" w:hint="eastAsia"/>
                <w:color w:val="0C0C0C"/>
                <w:sz w:val="16"/>
              </w:rPr>
              <w:t>Indoor/o</w:t>
            </w:r>
            <w:r w:rsidRPr="00160AB7">
              <w:rPr>
                <w:rFonts w:ascii="Arial" w:hAnsi="Arial" w:cs="Arial"/>
                <w:color w:val="0C0C0C"/>
                <w:sz w:val="16"/>
              </w:rPr>
              <w:t>utdoor</w:t>
            </w:r>
            <w:r w:rsidRPr="00160AB7">
              <w:rPr>
                <w:rFonts w:ascii="Arial" w:hAnsi="Arial" w:cs="Arial" w:hint="eastAsia"/>
                <w:color w:val="0C0C0C"/>
                <w:sz w:val="16"/>
              </w:rPr>
              <w:t xml:space="preserve"> </w:t>
            </w:r>
            <w:r w:rsidRPr="00160AB7">
              <w:rPr>
                <w:rFonts w:ascii="Arial" w:hAnsi="Arial" w:cs="Arial"/>
                <w:color w:val="0C0C0C"/>
                <w:sz w:val="16"/>
              </w:rPr>
              <w:t xml:space="preserve">(e.g., detection of human, UAV) </w:t>
            </w:r>
          </w:p>
        </w:tc>
      </w:tr>
      <w:tr w:rsidR="00D8209A" w:rsidRPr="00160AB7" w14:paraId="06DB9BF2" w14:textId="77777777" w:rsidTr="00D8209A">
        <w:trPr>
          <w:trHeight w:val="45"/>
        </w:trPr>
        <w:tc>
          <w:tcPr>
            <w:tcW w:w="993" w:type="dxa"/>
            <w:vMerge/>
          </w:tcPr>
          <w:p w14:paraId="21802EA1" w14:textId="77777777" w:rsidR="00D8209A" w:rsidRPr="00211A07" w:rsidRDefault="00D8209A" w:rsidP="00211A07">
            <w:pPr>
              <w:spacing w:after="0"/>
              <w:jc w:val="center"/>
              <w:rPr>
                <w:rFonts w:ascii="Arial" w:hAnsi="Arial" w:cs="Arial"/>
                <w:sz w:val="16"/>
                <w:szCs w:val="16"/>
              </w:rPr>
            </w:pPr>
          </w:p>
        </w:tc>
        <w:tc>
          <w:tcPr>
            <w:tcW w:w="850" w:type="dxa"/>
          </w:tcPr>
          <w:p w14:paraId="14202725" w14:textId="62DDBEB1" w:rsidR="00D8209A" w:rsidRPr="00211A07" w:rsidRDefault="00D8209A" w:rsidP="00211A07">
            <w:pPr>
              <w:spacing w:after="0"/>
              <w:jc w:val="center"/>
              <w:rPr>
                <w:rFonts w:ascii="Arial" w:hAnsi="Arial" w:cs="Arial"/>
                <w:sz w:val="16"/>
                <w:szCs w:val="16"/>
              </w:rPr>
            </w:pPr>
            <w:r w:rsidRPr="00211A07">
              <w:rPr>
                <w:rFonts w:ascii="Arial" w:hAnsi="Arial" w:cs="Arial" w:hint="eastAsia"/>
                <w:sz w:val="16"/>
                <w:szCs w:val="16"/>
              </w:rPr>
              <w:t>2</w:t>
            </w:r>
          </w:p>
        </w:tc>
        <w:tc>
          <w:tcPr>
            <w:tcW w:w="709" w:type="dxa"/>
            <w:shd w:val="clear" w:color="auto" w:fill="FFFFFF"/>
          </w:tcPr>
          <w:p w14:paraId="4D8991C2" w14:textId="0010808C" w:rsidR="00D8209A" w:rsidRPr="00160AB7" w:rsidRDefault="00D8209A" w:rsidP="00B43970">
            <w:pPr>
              <w:spacing w:after="0"/>
              <w:jc w:val="center"/>
              <w:rPr>
                <w:rFonts w:ascii="Arial" w:hAnsi="Arial" w:cs="Arial"/>
                <w:sz w:val="16"/>
                <w:szCs w:val="16"/>
              </w:rPr>
            </w:pPr>
            <w:r w:rsidRPr="00160AB7">
              <w:rPr>
                <w:rFonts w:ascii="Arial" w:hAnsi="Arial" w:cs="Arial" w:hint="eastAsia"/>
                <w:sz w:val="16"/>
                <w:szCs w:val="16"/>
              </w:rPr>
              <w:t>95</w:t>
            </w:r>
          </w:p>
        </w:tc>
        <w:tc>
          <w:tcPr>
            <w:tcW w:w="992" w:type="dxa"/>
            <w:shd w:val="clear" w:color="auto" w:fill="FFFFFF"/>
          </w:tcPr>
          <w:p w14:paraId="31A98CF4" w14:textId="276F6F48" w:rsidR="00D8209A" w:rsidRPr="00160AB7" w:rsidRDefault="00D8209A" w:rsidP="00B43970">
            <w:pPr>
              <w:spacing w:after="0"/>
              <w:jc w:val="center"/>
              <w:rPr>
                <w:rFonts w:ascii="Arial" w:hAnsi="Arial" w:cs="Arial"/>
                <w:color w:val="0C0C0C"/>
                <w:sz w:val="16"/>
              </w:rPr>
            </w:pPr>
            <w:r w:rsidRPr="00160AB7">
              <w:rPr>
                <w:rFonts w:ascii="Arial" w:hAnsi="Arial" w:cs="Arial" w:hint="eastAsia"/>
                <w:color w:val="0C0C0C"/>
                <w:sz w:val="16"/>
              </w:rPr>
              <w:t>2</w:t>
            </w:r>
          </w:p>
        </w:tc>
        <w:tc>
          <w:tcPr>
            <w:tcW w:w="993" w:type="dxa"/>
            <w:shd w:val="clear" w:color="auto" w:fill="FFFFFF"/>
          </w:tcPr>
          <w:p w14:paraId="50913F70" w14:textId="790CDBA5" w:rsidR="00D8209A" w:rsidRPr="00160AB7" w:rsidRDefault="00D8209A" w:rsidP="00B43970">
            <w:pPr>
              <w:spacing w:after="0"/>
              <w:jc w:val="center"/>
              <w:rPr>
                <w:rFonts w:ascii="Arial" w:hAnsi="Arial" w:cs="Arial"/>
                <w:color w:val="0C0C0C"/>
                <w:sz w:val="16"/>
              </w:rPr>
            </w:pPr>
            <w:r w:rsidRPr="00160AB7">
              <w:rPr>
                <w:rFonts w:ascii="Arial" w:hAnsi="Arial" w:cs="Arial" w:hint="eastAsia"/>
                <w:color w:val="0C0C0C"/>
                <w:sz w:val="16"/>
              </w:rPr>
              <w:t>5</w:t>
            </w:r>
          </w:p>
        </w:tc>
        <w:tc>
          <w:tcPr>
            <w:tcW w:w="992" w:type="dxa"/>
            <w:shd w:val="clear" w:color="auto" w:fill="FFFFFF"/>
          </w:tcPr>
          <w:p w14:paraId="6F3B7A82" w14:textId="7D533582" w:rsidR="00D8209A" w:rsidRPr="00160AB7" w:rsidRDefault="00D8209A" w:rsidP="00B43970">
            <w:pPr>
              <w:spacing w:after="0"/>
              <w:jc w:val="center"/>
              <w:rPr>
                <w:rFonts w:ascii="Arial" w:hAnsi="Arial" w:cs="Arial"/>
                <w:color w:val="0C0C0C"/>
                <w:sz w:val="16"/>
              </w:rPr>
            </w:pPr>
            <w:r w:rsidRPr="00160AB7">
              <w:rPr>
                <w:rFonts w:ascii="Arial" w:hAnsi="Arial" w:cs="Arial" w:hint="eastAsia"/>
                <w:color w:val="0C0C0C"/>
                <w:sz w:val="16"/>
              </w:rPr>
              <w:t>1</w:t>
            </w:r>
          </w:p>
        </w:tc>
        <w:tc>
          <w:tcPr>
            <w:tcW w:w="992" w:type="dxa"/>
            <w:shd w:val="clear" w:color="auto" w:fill="FFFFFF"/>
          </w:tcPr>
          <w:p w14:paraId="57D7D0B9" w14:textId="28C6CC85" w:rsidR="00D8209A" w:rsidRPr="00160AB7" w:rsidRDefault="00D8209A" w:rsidP="00B43970">
            <w:pPr>
              <w:spacing w:after="0"/>
              <w:jc w:val="center"/>
              <w:rPr>
                <w:rFonts w:ascii="Arial" w:eastAsia="SimSun" w:hAnsi="Arial" w:cs="Arial"/>
                <w:color w:val="0C0C0C"/>
                <w:sz w:val="16"/>
                <w:lang w:eastAsia="zh-CN"/>
              </w:rPr>
            </w:pPr>
            <w:r w:rsidRPr="00160AB7">
              <w:rPr>
                <w:rFonts w:ascii="Arial" w:eastAsia="SimSun" w:hAnsi="Arial" w:cs="Arial"/>
                <w:color w:val="0C0C0C"/>
                <w:sz w:val="16"/>
                <w:lang w:eastAsia="zh-CN"/>
              </w:rPr>
              <w:t>N/A</w:t>
            </w:r>
          </w:p>
        </w:tc>
        <w:tc>
          <w:tcPr>
            <w:tcW w:w="851" w:type="dxa"/>
            <w:shd w:val="clear" w:color="auto" w:fill="FFFFFF"/>
          </w:tcPr>
          <w:p w14:paraId="0D6F4105" w14:textId="6C0E8622" w:rsidR="00D8209A" w:rsidRPr="00160AB7" w:rsidRDefault="00D8209A" w:rsidP="00B43970">
            <w:pPr>
              <w:spacing w:after="0"/>
              <w:jc w:val="center"/>
              <w:rPr>
                <w:rFonts w:ascii="Arial" w:hAnsi="Arial" w:cs="Arial"/>
                <w:sz w:val="16"/>
                <w:szCs w:val="16"/>
              </w:rPr>
            </w:pPr>
            <w:r w:rsidRPr="00160AB7">
              <w:rPr>
                <w:rFonts w:ascii="Arial" w:hAnsi="Arial" w:cs="Arial" w:hint="eastAsia"/>
                <w:sz w:val="16"/>
                <w:szCs w:val="16"/>
              </w:rPr>
              <w:t>0.1 to 5</w:t>
            </w:r>
          </w:p>
        </w:tc>
        <w:tc>
          <w:tcPr>
            <w:tcW w:w="708" w:type="dxa"/>
            <w:shd w:val="clear" w:color="auto" w:fill="FFFFFF"/>
          </w:tcPr>
          <w:p w14:paraId="001E214E" w14:textId="043CC057" w:rsidR="00D8209A" w:rsidRPr="00160AB7" w:rsidRDefault="00D8209A" w:rsidP="00B43970">
            <w:pPr>
              <w:spacing w:after="0"/>
              <w:jc w:val="center"/>
              <w:rPr>
                <w:rFonts w:ascii="Arial" w:hAnsi="Arial" w:cs="Arial"/>
                <w:sz w:val="16"/>
                <w:szCs w:val="16"/>
              </w:rPr>
            </w:pPr>
            <w:r w:rsidRPr="00160AB7">
              <w:rPr>
                <w:rFonts w:ascii="Arial" w:hAnsi="Arial" w:cs="Arial" w:hint="eastAsia"/>
                <w:sz w:val="16"/>
                <w:szCs w:val="16"/>
              </w:rPr>
              <w:t>5</w:t>
            </w:r>
          </w:p>
        </w:tc>
        <w:tc>
          <w:tcPr>
            <w:tcW w:w="1560" w:type="dxa"/>
            <w:shd w:val="clear" w:color="auto" w:fill="FFFFFF"/>
          </w:tcPr>
          <w:p w14:paraId="1EF06190" w14:textId="75C104F5" w:rsidR="00D8209A" w:rsidRPr="00160AB7" w:rsidRDefault="00D8209A" w:rsidP="00B43970">
            <w:pPr>
              <w:spacing w:after="0" w:line="240" w:lineRule="atLeast"/>
              <w:rPr>
                <w:rFonts w:ascii="Arial" w:hAnsi="Arial" w:cs="Arial"/>
                <w:color w:val="0C0C0C"/>
                <w:sz w:val="16"/>
              </w:rPr>
            </w:pPr>
            <w:r w:rsidRPr="00160AB7">
              <w:rPr>
                <w:rFonts w:ascii="Arial" w:hAnsi="Arial" w:cs="Arial" w:hint="eastAsia"/>
                <w:color w:val="0C0C0C"/>
                <w:sz w:val="16"/>
              </w:rPr>
              <w:t>O</w:t>
            </w:r>
            <w:r w:rsidRPr="00160AB7">
              <w:rPr>
                <w:rFonts w:ascii="Arial" w:hAnsi="Arial" w:cs="Arial"/>
                <w:color w:val="0C0C0C"/>
                <w:sz w:val="16"/>
              </w:rPr>
              <w:t>utdoor</w:t>
            </w:r>
            <w:r w:rsidRPr="00160AB7">
              <w:rPr>
                <w:rFonts w:ascii="Arial" w:hAnsi="Arial" w:cs="Arial" w:hint="eastAsia"/>
                <w:color w:val="0C0C0C"/>
                <w:sz w:val="16"/>
              </w:rPr>
              <w:t xml:space="preserve"> </w:t>
            </w:r>
            <w:r w:rsidRPr="00160AB7">
              <w:rPr>
                <w:rFonts w:ascii="Arial" w:hAnsi="Arial" w:cs="Arial"/>
                <w:color w:val="0C0C0C"/>
                <w:sz w:val="16"/>
              </w:rPr>
              <w:t>(e.g., detection of human, UAV)</w:t>
            </w:r>
          </w:p>
        </w:tc>
      </w:tr>
    </w:tbl>
    <w:p w14:paraId="1B8BBF38" w14:textId="49849201" w:rsidR="00987BF6" w:rsidRDefault="00987BF6" w:rsidP="00987BF6">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00330CFB">
        <w:rPr>
          <w:rFonts w:ascii="Calibri" w:eastAsia="바탕" w:hAnsi="Calibri" w:cs="Calibri" w:hint="eastAsia"/>
          <w:b/>
          <w:i/>
          <w:sz w:val="22"/>
        </w:rPr>
        <w:t>3</w:t>
      </w:r>
      <w:r w:rsidRPr="00160AB7">
        <w:rPr>
          <w:rFonts w:ascii="Calibri" w:eastAsia="바탕" w:hAnsi="Calibri" w:cs="Calibri" w:hint="eastAsia"/>
          <w:b/>
          <w:i/>
          <w:sz w:val="22"/>
        </w:rPr>
        <w:t>:</w:t>
      </w:r>
      <w:r w:rsidRPr="00160AB7">
        <w:rPr>
          <w:rFonts w:ascii="Calibri" w:eastAsia="바탕" w:hAnsi="Calibri" w:cs="Calibri" w:hint="eastAsia"/>
          <w:i/>
          <w:sz w:val="22"/>
        </w:rPr>
        <w:t xml:space="preserve"> </w:t>
      </w:r>
      <w:r w:rsidR="00D8209A">
        <w:rPr>
          <w:rFonts w:ascii="Calibri" w:eastAsia="바탕" w:hAnsi="Calibri" w:cs="Calibri" w:hint="eastAsia"/>
          <w:i/>
          <w:sz w:val="22"/>
        </w:rPr>
        <w:t xml:space="preserve">The KPI values of sensing service category 1 and/or 2 in </w:t>
      </w:r>
      <w:r w:rsidR="002003A3">
        <w:rPr>
          <w:rFonts w:ascii="Calibri" w:eastAsia="바탕" w:hAnsi="Calibri" w:cs="Calibri" w:hint="eastAsia"/>
          <w:i/>
          <w:sz w:val="22"/>
        </w:rPr>
        <w:t xml:space="preserve">Table 6.2-1 of </w:t>
      </w:r>
      <w:r w:rsidR="00D8209A">
        <w:rPr>
          <w:rFonts w:ascii="Calibri" w:eastAsia="바탕" w:hAnsi="Calibri" w:cs="Calibri" w:hint="eastAsia"/>
          <w:i/>
          <w:sz w:val="22"/>
        </w:rPr>
        <w:t xml:space="preserve">TS 22.137 can be considered as a baseline </w:t>
      </w:r>
      <w:r w:rsidR="00E35854" w:rsidRPr="00160AB7">
        <w:rPr>
          <w:rFonts w:ascii="Calibri" w:eastAsia="바탕" w:hAnsi="Calibri" w:cs="Calibri"/>
          <w:i/>
          <w:sz w:val="22"/>
        </w:rPr>
        <w:t>for single TRP-based detection use cases, while deferring discussion on metrics such as latency</w:t>
      </w:r>
      <w:r w:rsidR="00532EB8" w:rsidRPr="00160AB7">
        <w:rPr>
          <w:rFonts w:ascii="Calibri" w:eastAsia="바탕" w:hAnsi="Calibri" w:cs="Calibri" w:hint="eastAsia"/>
          <w:i/>
          <w:sz w:val="22"/>
        </w:rPr>
        <w:t>, refresh rate, and</w:t>
      </w:r>
      <w:r w:rsidR="00E35854" w:rsidRPr="00160AB7">
        <w:rPr>
          <w:rFonts w:ascii="Calibri" w:eastAsia="바탕" w:hAnsi="Calibri" w:cs="Calibri"/>
          <w:i/>
          <w:sz w:val="22"/>
        </w:rPr>
        <w:t xml:space="preserve"> resolution</w:t>
      </w:r>
      <w:r w:rsidR="00E35854" w:rsidRPr="00160AB7">
        <w:rPr>
          <w:rFonts w:ascii="Calibri" w:eastAsia="바탕" w:hAnsi="Calibri" w:cs="Calibri" w:hint="eastAsia"/>
          <w:i/>
          <w:sz w:val="22"/>
        </w:rPr>
        <w:t>.</w:t>
      </w:r>
    </w:p>
    <w:p w14:paraId="26B5845E" w14:textId="77777777" w:rsidR="00214EDF" w:rsidRPr="00160AB7" w:rsidRDefault="00214EDF" w:rsidP="00987BF6">
      <w:pPr>
        <w:wordWrap/>
        <w:adjustRightInd w:val="0"/>
        <w:snapToGrid w:val="0"/>
        <w:spacing w:before="100" w:beforeAutospacing="1" w:after="100" w:afterAutospacing="1" w:line="264" w:lineRule="auto"/>
        <w:rPr>
          <w:rFonts w:ascii="Calibri" w:eastAsia="바탕" w:hAnsi="Calibri" w:cs="Calibri"/>
          <w:i/>
          <w:sz w:val="22"/>
        </w:rPr>
      </w:pPr>
    </w:p>
    <w:p w14:paraId="6A3DFB4C" w14:textId="51F16CDB" w:rsidR="007C1C3C" w:rsidRPr="00160AB7" w:rsidRDefault="007C1C3C" w:rsidP="007C1C3C">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lang w:eastAsia="en-US"/>
        </w:rPr>
      </w:pPr>
      <w:r w:rsidRPr="00160AB7">
        <w:rPr>
          <w:rFonts w:ascii="Arial" w:eastAsia="바탕" w:hAnsi="Arial" w:cs="Arial" w:hint="eastAsia"/>
          <w:kern w:val="0"/>
          <w:sz w:val="28"/>
          <w:szCs w:val="28"/>
        </w:rPr>
        <w:t>Measurement</w:t>
      </w:r>
      <w:r w:rsidR="0067221D" w:rsidRPr="00160AB7">
        <w:rPr>
          <w:rFonts w:ascii="Arial" w:eastAsia="바탕" w:hAnsi="Arial" w:cs="Arial" w:hint="eastAsia"/>
          <w:kern w:val="0"/>
          <w:sz w:val="28"/>
          <w:szCs w:val="28"/>
        </w:rPr>
        <w:t xml:space="preserve"> level and reporting quantities</w:t>
      </w:r>
    </w:p>
    <w:p w14:paraId="1C523A1B" w14:textId="26FAD2EB" w:rsidR="005C7EE6" w:rsidRPr="00160AB7" w:rsidRDefault="005C7EE6" w:rsidP="00330264">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To meet the defined requirements, it is essential to specify the necessary measurements. From a forward-compatibility standpoint, reporting raw measurement data at the receiver side may introduce significant overhead. Additionally, generating final results often requires high computational complexity, which could be burdensome for receivers with limited processing capabilities. In cases where identification or classification of specific paths or points is needed at the receiver, supplementary data from the sensing function or network may be required</w:t>
      </w:r>
      <w:r w:rsidRPr="00160AB7">
        <w:rPr>
          <w:rFonts w:ascii="Calibri" w:eastAsia="바탕" w:hAnsi="Calibri" w:cs="Calibri" w:hint="eastAsia"/>
          <w:sz w:val="22"/>
        </w:rPr>
        <w:t xml:space="preserve">, </w:t>
      </w:r>
      <w:r w:rsidRPr="00160AB7">
        <w:rPr>
          <w:rFonts w:ascii="Calibri" w:eastAsia="바탕" w:hAnsi="Calibri" w:cs="Calibri"/>
          <w:sz w:val="22"/>
        </w:rPr>
        <w:t>which itself may also contribute to reporting overhead. Such coordination can be handled by the sensing function through network implementation. Therefore, reporting intermediate results</w:t>
      </w:r>
      <w:r w:rsidRPr="00160AB7">
        <w:rPr>
          <w:rFonts w:ascii="Calibri" w:eastAsia="바탕" w:hAnsi="Calibri" w:cs="Calibri" w:hint="eastAsia"/>
          <w:sz w:val="22"/>
        </w:rPr>
        <w:t>, such as delay, Doppler, and/or angle per detected path or point,</w:t>
      </w:r>
      <w:r w:rsidRPr="00160AB7">
        <w:rPr>
          <w:rFonts w:ascii="Calibri" w:eastAsia="바탕" w:hAnsi="Calibri" w:cs="Calibri"/>
          <w:sz w:val="22"/>
        </w:rPr>
        <w:t xml:space="preserve"> may be a more practical and efficient approach</w:t>
      </w:r>
      <w:r w:rsidRPr="00160AB7">
        <w:rPr>
          <w:rFonts w:ascii="Calibri" w:eastAsia="바탕" w:hAnsi="Calibri" w:cs="Calibri" w:hint="eastAsia"/>
          <w:sz w:val="22"/>
        </w:rPr>
        <w:t>.</w:t>
      </w:r>
    </w:p>
    <w:p w14:paraId="07D63C9B" w14:textId="76E5AC82" w:rsidR="005C7EE6" w:rsidRPr="00160AB7" w:rsidRDefault="005C7EE6" w:rsidP="005C7EE6">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00330CFB">
        <w:rPr>
          <w:rFonts w:ascii="Calibri" w:eastAsia="바탕" w:hAnsi="Calibri" w:cs="Calibri" w:hint="eastAsia"/>
          <w:b/>
          <w:i/>
          <w:sz w:val="22"/>
        </w:rPr>
        <w:t>4</w:t>
      </w:r>
      <w:r w:rsidRPr="00160AB7">
        <w:rPr>
          <w:rFonts w:ascii="Calibri" w:eastAsia="바탕" w:hAnsi="Calibri" w:cs="Calibri" w:hint="eastAsia"/>
          <w:i/>
          <w:sz w:val="22"/>
        </w:rPr>
        <w:t xml:space="preserve">: </w:t>
      </w:r>
      <w:r w:rsidR="00D8209A">
        <w:rPr>
          <w:rFonts w:ascii="Calibri" w:eastAsia="바탕" w:hAnsi="Calibri" w:cs="Calibri" w:hint="eastAsia"/>
          <w:i/>
          <w:sz w:val="22"/>
        </w:rPr>
        <w:t>D</w:t>
      </w:r>
      <w:r w:rsidRPr="00160AB7">
        <w:rPr>
          <w:rFonts w:ascii="Calibri" w:eastAsia="바탕" w:hAnsi="Calibri" w:cs="Calibri" w:hint="eastAsia"/>
          <w:i/>
          <w:sz w:val="22"/>
        </w:rPr>
        <w:t>elay, Doppler, and/or angle per detected path or point</w:t>
      </w:r>
      <w:r w:rsidR="00D8209A">
        <w:rPr>
          <w:rFonts w:ascii="Calibri" w:eastAsia="바탕" w:hAnsi="Calibri" w:cs="Calibri" w:hint="eastAsia"/>
          <w:i/>
          <w:sz w:val="22"/>
        </w:rPr>
        <w:t xml:space="preserve"> are reported as measurement results</w:t>
      </w:r>
      <w:r w:rsidRPr="00160AB7">
        <w:rPr>
          <w:rFonts w:ascii="Calibri" w:eastAsia="바탕" w:hAnsi="Calibri" w:cs="Calibri"/>
          <w:i/>
          <w:sz w:val="22"/>
        </w:rPr>
        <w:t>.</w:t>
      </w:r>
    </w:p>
    <w:p w14:paraId="0433D3FC" w14:textId="5DD18705" w:rsidR="000F130C" w:rsidRPr="000F130C" w:rsidRDefault="00BE3422" w:rsidP="00E716D0">
      <w:pPr>
        <w:wordWrap/>
        <w:adjustRightInd w:val="0"/>
        <w:snapToGrid w:val="0"/>
        <w:spacing w:before="100" w:beforeAutospacing="1" w:afterLines="50" w:after="120" w:line="264" w:lineRule="auto"/>
        <w:ind w:firstLine="425"/>
        <w:rPr>
          <w:rFonts w:ascii="Calibri" w:eastAsia="바탕" w:hAnsi="Calibri" w:cs="Calibri"/>
          <w:sz w:val="22"/>
        </w:rPr>
      </w:pPr>
      <w:r w:rsidRPr="000F130C">
        <w:rPr>
          <w:rFonts w:ascii="Calibri" w:eastAsia="바탕" w:hAnsi="Calibri" w:cs="Calibri"/>
          <w:sz w:val="22"/>
        </w:rPr>
        <w:t>One of the key challenges in defining sensing-related measurements is determining the appropriate reporting quantity and structure. While TS 38.215</w:t>
      </w:r>
      <w:r w:rsidR="00E33132">
        <w:rPr>
          <w:rFonts w:ascii="Calibri" w:eastAsia="바탕" w:hAnsi="Calibri" w:cs="Calibri" w:hint="eastAsia"/>
          <w:sz w:val="22"/>
        </w:rPr>
        <w:t xml:space="preserve"> [3]</w:t>
      </w:r>
      <w:r w:rsidRPr="000F130C">
        <w:rPr>
          <w:rFonts w:ascii="Calibri" w:eastAsia="바탕" w:hAnsi="Calibri" w:cs="Calibri"/>
          <w:sz w:val="22"/>
        </w:rPr>
        <w:t xml:space="preserve"> specifies measurements for positioning—such as Rx-Tx time difference—to derive location estimates, further study is required to define the measurement parameters suitable for sensing.</w:t>
      </w:r>
      <w:r w:rsidRPr="000F130C">
        <w:rPr>
          <w:rFonts w:ascii="Calibri" w:eastAsia="바탕" w:hAnsi="Calibri" w:cs="Calibri" w:hint="eastAsia"/>
          <w:sz w:val="22"/>
        </w:rPr>
        <w:t xml:space="preserve"> </w:t>
      </w:r>
      <w:r w:rsidRPr="000F130C">
        <w:rPr>
          <w:rFonts w:ascii="Calibri" w:eastAsia="바탕" w:hAnsi="Calibri" w:cs="Calibri"/>
          <w:sz w:val="22"/>
        </w:rPr>
        <w:t>In particular, the existing gNB Rx-Tx time difference, which calculates round-trip time (RTT) between TRP and UE at the subframe level based on the first path, is not directly applicable to TRP-target ranging. Therefore, RTT measurement definitions should be refined from a TRP-based monostatic sensing perspective.</w:t>
      </w:r>
      <w:r w:rsidRPr="000F130C">
        <w:rPr>
          <w:rFonts w:ascii="Calibri" w:eastAsia="바탕" w:hAnsi="Calibri" w:cs="Calibri" w:hint="eastAsia"/>
          <w:sz w:val="22"/>
        </w:rPr>
        <w:t xml:space="preserve"> </w:t>
      </w:r>
      <w:r w:rsidRPr="000F130C">
        <w:rPr>
          <w:rFonts w:ascii="Calibri" w:eastAsia="바탕" w:hAnsi="Calibri" w:cs="Calibri"/>
          <w:sz w:val="22"/>
        </w:rPr>
        <w:t>For example, a TRP may measure reception time using the same time unit index (e.g., frame, subframe, slot, or symbol) as the transmission time index. This can be done per path and/or per target. The TRP can then report the measured monostatic delay along with the corresponding timestamp to the sensing function.</w:t>
      </w:r>
      <w:r w:rsidRPr="000F130C">
        <w:rPr>
          <w:rFonts w:ascii="Calibri" w:eastAsia="바탕" w:hAnsi="Calibri" w:cs="Calibri" w:hint="eastAsia"/>
          <w:sz w:val="22"/>
        </w:rPr>
        <w:t xml:space="preserve"> </w:t>
      </w:r>
      <w:r w:rsidRPr="000F130C">
        <w:rPr>
          <w:rFonts w:ascii="Calibri" w:eastAsia="바탕" w:hAnsi="Calibri" w:cs="Calibri"/>
          <w:sz w:val="22"/>
        </w:rPr>
        <w:t>Based on this, the definition of the measurement quantity for ranging can be considered as follows:</w:t>
      </w:r>
    </w:p>
    <w:tbl>
      <w:tblPr>
        <w:tblStyle w:val="aa"/>
        <w:tblW w:w="0" w:type="auto"/>
        <w:tblLook w:val="04A0" w:firstRow="1" w:lastRow="0" w:firstColumn="1" w:lastColumn="0" w:noHBand="0" w:noVBand="1"/>
      </w:tblPr>
      <w:tblGrid>
        <w:gridCol w:w="9362"/>
      </w:tblGrid>
      <w:tr w:rsidR="000F130C" w:rsidRPr="00160AB7" w14:paraId="296293C3" w14:textId="77777777" w:rsidTr="000F130C">
        <w:tc>
          <w:tcPr>
            <w:tcW w:w="9362" w:type="dxa"/>
          </w:tcPr>
          <w:p w14:paraId="229C5152" w14:textId="371BDF5B"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r w:rsidRPr="00211A07">
              <w:rPr>
                <w:rFonts w:ascii="Times" w:eastAsia="맑은 고딕" w:hAnsi="Times"/>
                <w:lang w:eastAsia="zh-CN"/>
                <w14:ligatures w14:val="standardContextual"/>
              </w:rPr>
              <w:t xml:space="preserve">The gNB monostatic delay of m-th detected path is defined as </w:t>
            </w:r>
            <w:r w:rsidRPr="00211A07">
              <w:rPr>
                <w:rFonts w:cs="Arial" w:hint="eastAsia"/>
                <w:i/>
                <w:iCs/>
                <w:szCs w:val="18"/>
                <w:lang w:eastAsia="en-GB"/>
              </w:rPr>
              <w:t>T</w:t>
            </w:r>
            <w:r>
              <w:rPr>
                <w:rFonts w:cs="Arial" w:hint="eastAsia"/>
                <w:szCs w:val="18"/>
                <w:vertAlign w:val="subscript"/>
                <w:lang w:eastAsia="en-GB"/>
              </w:rPr>
              <w:t>gNB-RX</w:t>
            </w:r>
            <w:r>
              <w:rPr>
                <w:rFonts w:cs="Arial" w:hint="eastAsia"/>
                <w:szCs w:val="18"/>
                <w:vertAlign w:val="subscript"/>
              </w:rPr>
              <w:t>,m</w:t>
            </w:r>
            <w:r>
              <w:rPr>
                <w:rFonts w:cs="Arial" w:hint="eastAsia"/>
                <w:szCs w:val="18"/>
                <w:lang w:eastAsia="en-GB"/>
              </w:rPr>
              <w:t xml:space="preserve"> </w:t>
            </w:r>
            <w:r>
              <w:rPr>
                <w:rFonts w:cs="Arial" w:hint="eastAsia"/>
                <w:szCs w:val="18"/>
                <w:lang w:eastAsia="en-GB"/>
              </w:rPr>
              <w:t>–</w:t>
            </w:r>
            <w:r>
              <w:rPr>
                <w:rFonts w:cs="Arial" w:hint="eastAsia"/>
                <w:szCs w:val="18"/>
                <w:vertAlign w:val="subscript"/>
                <w:lang w:eastAsia="en-GB"/>
              </w:rPr>
              <w:t xml:space="preserve"> </w:t>
            </w:r>
            <w:r w:rsidRPr="00211A07">
              <w:rPr>
                <w:rFonts w:cs="Arial" w:hint="eastAsia"/>
                <w:i/>
                <w:iCs/>
                <w:szCs w:val="18"/>
                <w:lang w:eastAsia="en-GB"/>
              </w:rPr>
              <w:t>T</w:t>
            </w:r>
            <w:r>
              <w:rPr>
                <w:rFonts w:cs="Arial" w:hint="eastAsia"/>
                <w:szCs w:val="18"/>
                <w:vertAlign w:val="subscript"/>
                <w:lang w:eastAsia="en-GB"/>
              </w:rPr>
              <w:t>gNB-TX</w:t>
            </w:r>
          </w:p>
          <w:p w14:paraId="61E87C19"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
          <w:p w14:paraId="2EEDA599"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r w:rsidRPr="00211A07">
              <w:rPr>
                <w:rFonts w:ascii="Times" w:eastAsia="맑은 고딕" w:hAnsi="Times"/>
                <w:lang w:eastAsia="zh-CN"/>
                <w14:ligatures w14:val="standardContextual"/>
              </w:rPr>
              <w:t>Where:</w:t>
            </w:r>
          </w:p>
          <w:p w14:paraId="6DF6A23D"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
          <w:p w14:paraId="29BAFF30" w14:textId="5415CF85"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r w:rsidRPr="00211A07">
              <w:rPr>
                <w:rFonts w:cs="Arial" w:hint="eastAsia"/>
                <w:i/>
                <w:iCs/>
                <w:szCs w:val="18"/>
                <w:lang w:eastAsia="en-GB"/>
              </w:rPr>
              <w:t>T</w:t>
            </w:r>
            <w:r>
              <w:rPr>
                <w:rFonts w:cs="Arial" w:hint="eastAsia"/>
                <w:szCs w:val="18"/>
                <w:vertAlign w:val="subscript"/>
                <w:lang w:eastAsia="en-GB"/>
              </w:rPr>
              <w:t>gNB-RX</w:t>
            </w:r>
            <w:r>
              <w:rPr>
                <w:rFonts w:cs="Arial" w:hint="eastAsia"/>
                <w:szCs w:val="18"/>
                <w:vertAlign w:val="subscript"/>
              </w:rPr>
              <w:t>,m</w:t>
            </w:r>
            <w:r>
              <w:rPr>
                <w:rFonts w:cs="Arial" w:hint="eastAsia"/>
                <w:szCs w:val="18"/>
                <w:lang w:eastAsia="en-GB"/>
              </w:rPr>
              <w:t xml:space="preserve"> </w:t>
            </w:r>
            <w:r w:rsidRPr="00211A07">
              <w:rPr>
                <w:rFonts w:ascii="Times" w:eastAsia="맑은 고딕" w:hAnsi="Times"/>
                <w:lang w:eastAsia="zh-CN"/>
                <w14:ligatures w14:val="standardContextual"/>
              </w:rPr>
              <w:t xml:space="preserve">of the </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-th detected path (</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&gt;=1) is the Transmission and Reception Point (TRP)/Reception Point (RP) received timing of downlink/uplink/flexible/sensing symbol #</w:t>
            </w:r>
            <w:r w:rsidRPr="00211A07">
              <w:rPr>
                <w:rFonts w:ascii="Times" w:eastAsia="맑은 고딕" w:hAnsi="Times"/>
                <w:i/>
                <w:iCs/>
                <w:lang w:eastAsia="zh-CN"/>
                <w14:ligatures w14:val="standardContextual"/>
              </w:rPr>
              <w:t>k</w:t>
            </w:r>
            <w:r w:rsidRPr="00211A07">
              <w:rPr>
                <w:rFonts w:ascii="Times" w:eastAsia="맑은 고딕" w:hAnsi="Times"/>
                <w:lang w:eastAsia="zh-CN"/>
                <w14:ligatures w14:val="standardContextual"/>
              </w:rPr>
              <w:t xml:space="preserve"> of subframe #</w:t>
            </w:r>
            <w:r w:rsidRPr="00211A07">
              <w:rPr>
                <w:rFonts w:ascii="Times" w:eastAsia="맑은 고딕" w:hAnsi="Times"/>
                <w:i/>
                <w:iCs/>
                <w:lang w:eastAsia="zh-CN"/>
                <w14:ligatures w14:val="standardContextual"/>
              </w:rPr>
              <w:t>i</w:t>
            </w:r>
            <w:r w:rsidRPr="00211A07">
              <w:rPr>
                <w:rFonts w:ascii="Times" w:eastAsia="맑은 고딕" w:hAnsi="Times"/>
                <w:lang w:eastAsia="zh-CN"/>
                <w14:ligatures w14:val="standardContextual"/>
              </w:rPr>
              <w:t xml:space="preserve">, defined by the </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-th detected path in time.</w:t>
            </w:r>
          </w:p>
          <w:p w14:paraId="05DCA630"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
          <w:p w14:paraId="7CE0396E"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r w:rsidRPr="00211A07">
              <w:rPr>
                <w:rFonts w:ascii="Times" w:eastAsia="맑은 고딕" w:hAnsi="Times"/>
                <w:lang w:eastAsia="zh-CN"/>
                <w14:ligatures w14:val="standardContextual"/>
              </w:rPr>
              <w:lastRenderedPageBreak/>
              <w:t>The first detected path (</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=1) is a detected path having smallest gNB monostatic delay among the detected paths, where the range of gNB monostatic delays of the detected paths is (pre-)configured by a higher layer or by network.</w:t>
            </w:r>
          </w:p>
          <w:p w14:paraId="4108216E"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
          <w:p w14:paraId="576A7049" w14:textId="7A8545E6" w:rsidR="000F130C" w:rsidRPr="00211A07" w:rsidRDefault="00211A07" w:rsidP="00211A07">
            <w:pPr>
              <w:widowControl/>
              <w:tabs>
                <w:tab w:val="left" w:pos="0"/>
              </w:tabs>
              <w:suppressAutoHyphens/>
              <w:wordWrap/>
              <w:autoSpaceDE/>
              <w:autoSpaceDN/>
              <w:jc w:val="left"/>
              <w:rPr>
                <w:rFonts w:ascii="Times" w:eastAsia="맑은 고딕" w:hAnsi="Times"/>
                <w14:ligatures w14:val="standardContextual"/>
              </w:rPr>
            </w:pPr>
            <w:r w:rsidRPr="00211A07">
              <w:rPr>
                <w:rFonts w:cs="Arial" w:hint="eastAsia"/>
                <w:i/>
                <w:iCs/>
                <w:szCs w:val="18"/>
                <w:lang w:eastAsia="en-GB"/>
              </w:rPr>
              <w:t>T</w:t>
            </w:r>
            <w:r>
              <w:rPr>
                <w:rFonts w:cs="Arial" w:hint="eastAsia"/>
                <w:szCs w:val="18"/>
                <w:vertAlign w:val="subscript"/>
                <w:lang w:eastAsia="en-GB"/>
              </w:rPr>
              <w:t>gNB-TX</w:t>
            </w:r>
            <w:r w:rsidRPr="00211A07">
              <w:rPr>
                <w:rFonts w:ascii="Times" w:eastAsia="맑은 고딕" w:hAnsi="Times"/>
                <w:lang w:eastAsia="zh-CN"/>
                <w14:ligatures w14:val="standardContextual"/>
              </w:rPr>
              <w:t xml:space="preserve"> is the TRP/Transmission Point(TP) transmit timing of downlink/uplink/flexible/sensing symbol #</w:t>
            </w:r>
            <w:r w:rsidRPr="00211A07">
              <w:rPr>
                <w:rFonts w:ascii="Times" w:eastAsia="맑은 고딕" w:hAnsi="Times"/>
                <w:i/>
                <w:iCs/>
                <w:lang w:eastAsia="zh-CN"/>
                <w14:ligatures w14:val="standardContextual"/>
              </w:rPr>
              <w:t>k</w:t>
            </w:r>
            <w:r w:rsidRPr="00211A07">
              <w:rPr>
                <w:rFonts w:ascii="Times" w:eastAsia="맑은 고딕" w:hAnsi="Times"/>
                <w:lang w:eastAsia="zh-CN"/>
                <w14:ligatures w14:val="standardContextual"/>
              </w:rPr>
              <w:t xml:space="preserve"> of subframe #</w:t>
            </w:r>
            <w:r w:rsidRPr="00211A07">
              <w:rPr>
                <w:rFonts w:ascii="Times" w:eastAsia="맑은 고딕" w:hAnsi="Times"/>
                <w:i/>
                <w:iCs/>
                <w:lang w:eastAsia="zh-CN"/>
                <w14:ligatures w14:val="standardContextual"/>
              </w:rPr>
              <w:t>i</w:t>
            </w:r>
            <w:r w:rsidRPr="00211A07">
              <w:rPr>
                <w:rFonts w:ascii="Times" w:eastAsia="맑은 고딕" w:hAnsi="Times"/>
                <w:lang w:eastAsia="zh-CN"/>
                <w14:ligatures w14:val="standardContextual"/>
              </w:rPr>
              <w:t xml:space="preserve"> that corresponds to the resource used for measuring </w:t>
            </w:r>
            <w:r w:rsidRPr="00211A07">
              <w:rPr>
                <w:rFonts w:cs="Arial" w:hint="eastAsia"/>
                <w:i/>
                <w:iCs/>
                <w:szCs w:val="18"/>
                <w:lang w:eastAsia="en-GB"/>
              </w:rPr>
              <w:t>T</w:t>
            </w:r>
            <w:r>
              <w:rPr>
                <w:rFonts w:cs="Arial" w:hint="eastAsia"/>
                <w:szCs w:val="18"/>
                <w:vertAlign w:val="subscript"/>
                <w:lang w:eastAsia="en-GB"/>
              </w:rPr>
              <w:t>gNB-RX</w:t>
            </w:r>
            <w:r>
              <w:rPr>
                <w:rFonts w:cs="Arial" w:hint="eastAsia"/>
                <w:szCs w:val="18"/>
                <w:vertAlign w:val="subscript"/>
              </w:rPr>
              <w:t>,m</w:t>
            </w:r>
            <w:r w:rsidRPr="00211A07">
              <w:rPr>
                <w:rFonts w:ascii="Times" w:eastAsia="맑은 고딕" w:hAnsi="Times"/>
                <w:lang w:eastAsia="zh-CN"/>
                <w14:ligatures w14:val="standardContextual"/>
              </w:rPr>
              <w:t>.</w:t>
            </w:r>
          </w:p>
        </w:tc>
      </w:tr>
    </w:tbl>
    <w:p w14:paraId="6A619436" w14:textId="3247B282" w:rsidR="00E716D0" w:rsidRPr="00211A07" w:rsidRDefault="00E716D0" w:rsidP="00E716D0">
      <w:pPr>
        <w:wordWrap/>
        <w:adjustRightInd w:val="0"/>
        <w:snapToGrid w:val="0"/>
        <w:spacing w:before="100" w:beforeAutospacing="1" w:after="100" w:afterAutospacing="1" w:line="264" w:lineRule="auto"/>
        <w:rPr>
          <w:rFonts w:ascii="Calibri" w:eastAsia="바탕" w:hAnsi="Calibri" w:cs="Calibri"/>
          <w:i/>
          <w:sz w:val="22"/>
        </w:rPr>
      </w:pPr>
      <w:r w:rsidRPr="00211A07">
        <w:rPr>
          <w:rFonts w:ascii="Calibri" w:eastAsia="바탕" w:hAnsi="Calibri" w:cs="Calibri"/>
          <w:b/>
          <w:i/>
          <w:sz w:val="22"/>
        </w:rPr>
        <w:lastRenderedPageBreak/>
        <w:t xml:space="preserve">Proposal </w:t>
      </w:r>
      <w:r w:rsidR="00330CFB" w:rsidRPr="00211A07">
        <w:rPr>
          <w:rFonts w:ascii="Calibri" w:eastAsia="바탕" w:hAnsi="Calibri" w:cs="Calibri" w:hint="eastAsia"/>
          <w:b/>
          <w:i/>
          <w:sz w:val="22"/>
        </w:rPr>
        <w:t>5</w:t>
      </w:r>
      <w:r w:rsidRPr="00211A07">
        <w:rPr>
          <w:rFonts w:ascii="Calibri" w:eastAsia="바탕" w:hAnsi="Calibri" w:cs="Calibri"/>
          <w:i/>
          <w:sz w:val="22"/>
        </w:rPr>
        <w:t xml:space="preserve">: </w:t>
      </w:r>
      <w:r w:rsidR="00BE3422" w:rsidRPr="00211A07">
        <w:rPr>
          <w:rFonts w:ascii="Calibri" w:eastAsia="바탕" w:hAnsi="Calibri" w:cs="Calibri" w:hint="eastAsia"/>
          <w:i/>
          <w:sz w:val="22"/>
        </w:rPr>
        <w:t xml:space="preserve">Refine the definition of </w:t>
      </w:r>
      <w:r w:rsidR="00BE3422" w:rsidRPr="00211A07">
        <w:rPr>
          <w:rFonts w:ascii="Calibri" w:eastAsia="바탕" w:hAnsi="Calibri" w:cs="Calibri"/>
          <w:sz w:val="22"/>
        </w:rPr>
        <w:t xml:space="preserve">Rx-Tx time </w:t>
      </w:r>
      <w:r w:rsidR="00BE3422" w:rsidRPr="00211A07">
        <w:rPr>
          <w:rFonts w:ascii="Calibri" w:eastAsia="바탕" w:hAnsi="Calibri" w:cs="Calibri"/>
          <w:i/>
          <w:sz w:val="22"/>
        </w:rPr>
        <w:t>difference</w:t>
      </w:r>
      <w:r w:rsidR="00BE3422" w:rsidRPr="00211A07">
        <w:rPr>
          <w:rFonts w:ascii="Calibri" w:eastAsia="바탕" w:hAnsi="Calibri" w:cs="Calibri" w:hint="eastAsia"/>
          <w:i/>
          <w:sz w:val="22"/>
        </w:rPr>
        <w:t xml:space="preserve"> for TRP-target ranging</w:t>
      </w:r>
      <w:r w:rsidR="000F130C" w:rsidRPr="00211A07">
        <w:rPr>
          <w:rFonts w:ascii="Calibri" w:eastAsia="바탕" w:hAnsi="Calibri" w:cs="Calibri" w:hint="eastAsia"/>
          <w:i/>
          <w:sz w:val="22"/>
        </w:rPr>
        <w:t xml:space="preserve"> to </w:t>
      </w:r>
      <w:r w:rsidR="000F130C" w:rsidRPr="00211A07">
        <w:rPr>
          <w:rFonts w:ascii="Calibri" w:eastAsia="바탕" w:hAnsi="Calibri" w:cs="Calibri"/>
          <w:i/>
          <w:sz w:val="22"/>
        </w:rPr>
        <w:t>enabl</w:t>
      </w:r>
      <w:r w:rsidR="000F130C" w:rsidRPr="00211A07">
        <w:rPr>
          <w:rFonts w:ascii="Calibri" w:eastAsia="바탕" w:hAnsi="Calibri" w:cs="Calibri" w:hint="eastAsia"/>
          <w:i/>
          <w:sz w:val="22"/>
        </w:rPr>
        <w:t>e</w:t>
      </w:r>
      <w:r w:rsidR="000F130C" w:rsidRPr="00211A07">
        <w:rPr>
          <w:rFonts w:ascii="Calibri" w:eastAsia="바탕" w:hAnsi="Calibri" w:cs="Calibri"/>
          <w:i/>
          <w:sz w:val="22"/>
        </w:rPr>
        <w:t xml:space="preserve"> transmission and reception time measurements </w:t>
      </w:r>
      <w:r w:rsidR="000F130C" w:rsidRPr="00211A07">
        <w:rPr>
          <w:rFonts w:ascii="Calibri" w:eastAsia="바탕" w:hAnsi="Calibri" w:cs="Calibri" w:hint="eastAsia"/>
          <w:i/>
          <w:sz w:val="22"/>
        </w:rPr>
        <w:t>using</w:t>
      </w:r>
      <w:r w:rsidR="000F130C" w:rsidRPr="00211A07">
        <w:rPr>
          <w:rFonts w:ascii="Calibri" w:eastAsia="바탕" w:hAnsi="Calibri" w:cs="Calibri"/>
          <w:i/>
          <w:sz w:val="22"/>
        </w:rPr>
        <w:t xml:space="preserve"> the same </w:t>
      </w:r>
      <w:r w:rsidR="000F130C" w:rsidRPr="00211A07">
        <w:rPr>
          <w:rFonts w:ascii="Calibri" w:eastAsia="바탕" w:hAnsi="Calibri" w:cs="Calibri" w:hint="eastAsia"/>
          <w:i/>
          <w:sz w:val="22"/>
        </w:rPr>
        <w:t>time index</w:t>
      </w:r>
      <w:r w:rsidR="000F130C" w:rsidRPr="00211A07">
        <w:rPr>
          <w:rFonts w:ascii="Calibri" w:eastAsia="바탕" w:hAnsi="Calibri" w:cs="Calibri"/>
          <w:i/>
          <w:sz w:val="22"/>
        </w:rPr>
        <w:t>, per path and/or target.</w:t>
      </w:r>
    </w:p>
    <w:p w14:paraId="4823653D" w14:textId="77777777" w:rsidR="00717704" w:rsidRPr="00160AB7" w:rsidRDefault="00E716D0" w:rsidP="00E716D0">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Regarding the measurement reporting, it may not always be necessary to report all the sensing results that Rx module can measure. The extent of range, speed or the direction of interest can be provided by the sensing service consumer from the beginning. Reducing the amount of the reported measurements also helps to save the unnecessary power consumption, otherwise always be reported. In this sense, the extent of the delay(range), Doppler(speed) and/or direction(angle) to be reported can be (pre-)configured by SF (sensing function). In addition to such extent for reporting, the min</w:t>
      </w:r>
      <w:r w:rsidR="00436154" w:rsidRPr="00160AB7">
        <w:rPr>
          <w:rFonts w:ascii="Calibri" w:eastAsia="바탕" w:hAnsi="Calibri" w:cs="Calibri" w:hint="eastAsia"/>
          <w:sz w:val="22"/>
        </w:rPr>
        <w:t>imum</w:t>
      </w:r>
      <w:r w:rsidRPr="00160AB7">
        <w:rPr>
          <w:rFonts w:ascii="Calibri" w:eastAsia="바탕" w:hAnsi="Calibri" w:cs="Calibri"/>
          <w:sz w:val="22"/>
        </w:rPr>
        <w:t xml:space="preserve"> value of the received sensing signal power, RCS, and Doppler frequency level can also be (pre-)configured. Only measurement values larger than the (pre-)configured values can be reported so as not to report a noisy component as a meaningful sensing result.</w:t>
      </w:r>
      <w:r w:rsidR="00436154" w:rsidRPr="00160AB7">
        <w:rPr>
          <w:rFonts w:ascii="Calibri" w:eastAsia="바탕" w:hAnsi="Calibri" w:cs="Calibri" w:hint="eastAsia"/>
          <w:sz w:val="22"/>
        </w:rPr>
        <w:t xml:space="preserve"> </w:t>
      </w:r>
    </w:p>
    <w:p w14:paraId="1902426E" w14:textId="4B975E0F" w:rsidR="00E716D0" w:rsidRPr="00160AB7" w:rsidRDefault="00436154" w:rsidP="00E716D0">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Furthermore, a specific measurement range and/or time-frequency grid with defined granularity can be configured to help the receiver identify the target measurement region</w:t>
      </w:r>
      <w:r w:rsidRPr="00160AB7">
        <w:rPr>
          <w:rFonts w:ascii="Calibri" w:eastAsia="바탕" w:hAnsi="Calibri" w:cs="Calibri" w:hint="eastAsia"/>
          <w:sz w:val="22"/>
        </w:rPr>
        <w:t>.</w:t>
      </w:r>
      <w:r w:rsidR="00E716D0" w:rsidRPr="00160AB7">
        <w:rPr>
          <w:rFonts w:ascii="Calibri" w:eastAsia="바탕" w:hAnsi="Calibri" w:cs="Calibri" w:hint="eastAsia"/>
          <w:sz w:val="22"/>
        </w:rPr>
        <w:t xml:space="preserve"> </w:t>
      </w:r>
      <w:r w:rsidR="00E716D0" w:rsidRPr="00160AB7">
        <w:rPr>
          <w:rFonts w:ascii="Calibri" w:eastAsia="바탕" w:hAnsi="Calibri" w:cs="Calibri"/>
          <w:sz w:val="22"/>
        </w:rPr>
        <w:t>Give</w:t>
      </w:r>
      <w:r w:rsidR="005B2D75" w:rsidRPr="00160AB7">
        <w:rPr>
          <w:rFonts w:ascii="Calibri" w:eastAsia="바탕" w:hAnsi="Calibri" w:cs="Calibri" w:hint="eastAsia"/>
          <w:sz w:val="22"/>
        </w:rPr>
        <w:t>n</w:t>
      </w:r>
      <w:r w:rsidR="00E716D0" w:rsidRPr="00160AB7">
        <w:rPr>
          <w:rFonts w:ascii="Calibri" w:eastAsia="바탕" w:hAnsi="Calibri" w:cs="Calibri"/>
          <w:sz w:val="22"/>
        </w:rPr>
        <w:t xml:space="preserve"> such (pre-)configuration above, there can be additional power saving by reporting only the interested measurement of delay, Doppler, and/or angle values. There can be (pre-)configured prioritized extents of such measurements, so that BS/TRP can report the relevant measurements step-by-step according to the prioritization. In such case, BS/TRP can report e.g. the delay measurement per each interested angle extent, or the angle measurement per each interested delay extent, and so forth.</w:t>
      </w:r>
    </w:p>
    <w:p w14:paraId="26A7E8F1" w14:textId="46ACB6C5" w:rsidR="00CB35B4" w:rsidRPr="00160AB7" w:rsidRDefault="00CB35B4" w:rsidP="00CB35B4">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00330CFB">
        <w:rPr>
          <w:rFonts w:ascii="Calibri" w:eastAsia="바탕" w:hAnsi="Calibri" w:cs="Calibri" w:hint="eastAsia"/>
          <w:b/>
          <w:i/>
          <w:sz w:val="22"/>
        </w:rPr>
        <w:t>6</w:t>
      </w:r>
      <w:r w:rsidRPr="00160AB7">
        <w:rPr>
          <w:rFonts w:ascii="Calibri" w:eastAsia="바탕" w:hAnsi="Calibri" w:cs="Calibri"/>
          <w:i/>
          <w:sz w:val="22"/>
        </w:rPr>
        <w:t xml:space="preserve">: </w:t>
      </w:r>
      <w:r w:rsidR="00D8209A">
        <w:rPr>
          <w:rFonts w:ascii="Calibri" w:eastAsia="바탕" w:hAnsi="Calibri" w:cs="Calibri" w:hint="eastAsia"/>
          <w:i/>
          <w:sz w:val="22"/>
        </w:rPr>
        <w:t>The</w:t>
      </w:r>
      <w:r w:rsidRPr="00160AB7">
        <w:rPr>
          <w:rFonts w:ascii="Calibri" w:eastAsia="바탕" w:hAnsi="Calibri" w:cs="Calibri"/>
          <w:i/>
          <w:sz w:val="22"/>
        </w:rPr>
        <w:t xml:space="preserve"> extent of the measurement values </w:t>
      </w:r>
      <w:r w:rsidR="00D8209A">
        <w:rPr>
          <w:rFonts w:ascii="Calibri" w:eastAsia="바탕" w:hAnsi="Calibri" w:cs="Calibri" w:hint="eastAsia"/>
          <w:i/>
          <w:sz w:val="22"/>
        </w:rPr>
        <w:t>to</w:t>
      </w:r>
      <w:r w:rsidRPr="00160AB7">
        <w:rPr>
          <w:rFonts w:ascii="Calibri" w:eastAsia="바탕" w:hAnsi="Calibri" w:cs="Calibri"/>
          <w:i/>
          <w:sz w:val="22"/>
        </w:rPr>
        <w:t xml:space="preserve"> be reported</w:t>
      </w:r>
      <w:r w:rsidR="00AD6894" w:rsidRPr="00160AB7">
        <w:rPr>
          <w:rFonts w:ascii="Calibri" w:eastAsia="바탕" w:hAnsi="Calibri" w:cs="Calibri" w:hint="eastAsia"/>
          <w:i/>
          <w:sz w:val="22"/>
        </w:rPr>
        <w:t xml:space="preserve"> </w:t>
      </w:r>
      <w:r w:rsidR="00480901">
        <w:rPr>
          <w:rFonts w:ascii="Calibri" w:eastAsia="바탕" w:hAnsi="Calibri" w:cs="Calibri" w:hint="eastAsia"/>
          <w:i/>
          <w:sz w:val="22"/>
        </w:rPr>
        <w:t xml:space="preserve">is </w:t>
      </w:r>
      <w:r w:rsidR="00AD6894" w:rsidRPr="00160AB7">
        <w:rPr>
          <w:rFonts w:ascii="Calibri" w:eastAsia="바탕" w:hAnsi="Calibri" w:cs="Calibri" w:hint="eastAsia"/>
          <w:i/>
          <w:sz w:val="22"/>
        </w:rPr>
        <w:t>(pre-)configur</w:t>
      </w:r>
      <w:r w:rsidR="00E533A0">
        <w:rPr>
          <w:rFonts w:ascii="Calibri" w:eastAsia="바탕" w:hAnsi="Calibri" w:cs="Calibri" w:hint="eastAsia"/>
          <w:i/>
          <w:sz w:val="22"/>
        </w:rPr>
        <w:t>e</w:t>
      </w:r>
      <w:r w:rsidR="00480901">
        <w:rPr>
          <w:rFonts w:ascii="Calibri" w:eastAsia="바탕" w:hAnsi="Calibri" w:cs="Calibri" w:hint="eastAsia"/>
          <w:i/>
          <w:sz w:val="22"/>
        </w:rPr>
        <w:t>d</w:t>
      </w:r>
      <w:r w:rsidRPr="00160AB7">
        <w:rPr>
          <w:rFonts w:ascii="Calibri" w:eastAsia="바탕" w:hAnsi="Calibri" w:cs="Calibri" w:hint="eastAsia"/>
          <w:i/>
          <w:sz w:val="22"/>
        </w:rPr>
        <w:t>.</w:t>
      </w:r>
    </w:p>
    <w:p w14:paraId="7DB2AA4B" w14:textId="635B969A" w:rsidR="00A84939" w:rsidRPr="00160AB7" w:rsidRDefault="00A84939" w:rsidP="006F39D4">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t xml:space="preserve">Moreover, </w:t>
      </w:r>
      <w:r w:rsidRPr="00160AB7">
        <w:rPr>
          <w:rFonts w:ascii="Calibri" w:eastAsia="바탕" w:hAnsi="Calibri" w:cs="Calibri"/>
          <w:sz w:val="22"/>
        </w:rPr>
        <w:t>Doppler-related measurements </w:t>
      </w:r>
      <w:r w:rsidRPr="00160AB7">
        <w:rPr>
          <w:rFonts w:ascii="Calibri" w:eastAsia="바탕" w:hAnsi="Calibri" w:cs="Calibri" w:hint="eastAsia"/>
          <w:sz w:val="22"/>
        </w:rPr>
        <w:t>to attain the target</w:t>
      </w:r>
      <w:r w:rsidRPr="00160AB7">
        <w:rPr>
          <w:rFonts w:ascii="Calibri" w:eastAsia="바탕" w:hAnsi="Calibri" w:cs="Calibri"/>
          <w:sz w:val="22"/>
        </w:rPr>
        <w:t>’</w:t>
      </w:r>
      <w:r w:rsidRPr="00160AB7">
        <w:rPr>
          <w:rFonts w:ascii="Calibri" w:eastAsia="바탕" w:hAnsi="Calibri" w:cs="Calibri" w:hint="eastAsia"/>
          <w:sz w:val="22"/>
        </w:rPr>
        <w:t xml:space="preserve">s velocity and power-related measurements to evaluate </w:t>
      </w:r>
      <w:r w:rsidR="006F39D4" w:rsidRPr="00160AB7">
        <w:rPr>
          <w:rFonts w:ascii="Calibri" w:eastAsia="바탕" w:hAnsi="Calibri" w:cs="Calibri" w:hint="eastAsia"/>
          <w:sz w:val="22"/>
        </w:rPr>
        <w:t>false alarm and miss detection performance</w:t>
      </w:r>
      <w:r w:rsidRPr="00160AB7">
        <w:rPr>
          <w:rFonts w:ascii="Calibri" w:eastAsia="바탕" w:hAnsi="Calibri" w:cs="Calibri" w:hint="eastAsia"/>
          <w:sz w:val="22"/>
        </w:rPr>
        <w:t xml:space="preserve"> </w:t>
      </w:r>
      <w:r w:rsidRPr="00160AB7">
        <w:rPr>
          <w:rFonts w:ascii="Calibri" w:eastAsia="바탕" w:hAnsi="Calibri" w:cs="Calibri"/>
          <w:sz w:val="22"/>
        </w:rPr>
        <w:t>must be newly defined.</w:t>
      </w:r>
      <w:r w:rsidRPr="00160AB7">
        <w:rPr>
          <w:rFonts w:ascii="Calibri" w:eastAsia="바탕" w:hAnsi="Calibri" w:cs="Calibri" w:hint="eastAsia"/>
          <w:sz w:val="22"/>
        </w:rPr>
        <w:t xml:space="preserve"> </w:t>
      </w:r>
      <w:r w:rsidR="00A30A94" w:rsidRPr="00160AB7">
        <w:rPr>
          <w:rFonts w:ascii="Calibri" w:eastAsia="바탕" w:hAnsi="Calibri" w:cs="Calibri" w:hint="eastAsia"/>
          <w:sz w:val="22"/>
        </w:rPr>
        <w:t xml:space="preserve">Regarding the Doppler-related measurement, it can be obtained by fast Fourier transform (FFT) or phase difference. </w:t>
      </w:r>
      <w:r w:rsidRPr="00160AB7">
        <w:rPr>
          <w:rFonts w:ascii="Calibri" w:eastAsia="바탕" w:hAnsi="Calibri" w:cs="Calibri"/>
          <w:sz w:val="22"/>
        </w:rPr>
        <w:t>For example, Doppler can be measured as the average phase variation over a time interval at fixed frequency resource elements, or across multiple symbols using the instantaneous channel impulse response.</w:t>
      </w:r>
      <w:r w:rsidRPr="00160AB7">
        <w:rPr>
          <w:rFonts w:ascii="Calibri" w:eastAsia="바탕" w:hAnsi="Calibri" w:cs="Calibri" w:hint="eastAsia"/>
          <w:sz w:val="22"/>
        </w:rPr>
        <w:t xml:space="preserve"> </w:t>
      </w:r>
      <w:r w:rsidR="00DA27AC" w:rsidRPr="00160AB7">
        <w:rPr>
          <w:rFonts w:ascii="Calibri" w:eastAsia="바탕" w:hAnsi="Calibri" w:cs="Calibri"/>
          <w:sz w:val="22"/>
        </w:rPr>
        <w:t>Further discussion is required to standardize how Doppler and its associated parameters (e.g., phase or frequency shift) are measured and reported</w:t>
      </w:r>
      <w:r w:rsidR="00DA27AC" w:rsidRPr="00160AB7">
        <w:rPr>
          <w:rFonts w:ascii="Calibri" w:eastAsia="바탕" w:hAnsi="Calibri" w:cs="Calibri" w:hint="eastAsia"/>
          <w:sz w:val="22"/>
        </w:rPr>
        <w:t>.</w:t>
      </w:r>
    </w:p>
    <w:p w14:paraId="70A95A54" w14:textId="0B800862" w:rsidR="00DA27AC" w:rsidRPr="00160AB7" w:rsidRDefault="00DA27AC" w:rsidP="00DA27AC">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00330CFB">
        <w:rPr>
          <w:rFonts w:ascii="Calibri" w:eastAsia="바탕" w:hAnsi="Calibri" w:cs="Calibri" w:hint="eastAsia"/>
          <w:b/>
          <w:i/>
          <w:sz w:val="22"/>
        </w:rPr>
        <w:t>7</w:t>
      </w:r>
      <w:r w:rsidRPr="00160AB7">
        <w:rPr>
          <w:rFonts w:ascii="Calibri" w:eastAsia="바탕" w:hAnsi="Calibri" w:cs="Calibri"/>
          <w:i/>
          <w:sz w:val="22"/>
        </w:rPr>
        <w:t xml:space="preserve">: </w:t>
      </w:r>
      <w:r w:rsidR="00532EB8" w:rsidRPr="00160AB7">
        <w:rPr>
          <w:rFonts w:ascii="Calibri" w:eastAsia="바탕" w:hAnsi="Calibri" w:cs="Calibri"/>
          <w:i/>
          <w:sz w:val="22"/>
        </w:rPr>
        <w:t>Study the definition and reporting method of Doppler-related measurements</w:t>
      </w:r>
      <w:r w:rsidR="00587B7B" w:rsidRPr="00160AB7">
        <w:rPr>
          <w:rFonts w:ascii="Calibri" w:eastAsia="바탕" w:hAnsi="Calibri" w:cs="Calibri" w:hint="eastAsia"/>
          <w:i/>
          <w:sz w:val="22"/>
        </w:rPr>
        <w:t>.</w:t>
      </w:r>
    </w:p>
    <w:p w14:paraId="4F748594" w14:textId="6825C1C3" w:rsidR="00436154" w:rsidRPr="00160AB7" w:rsidRDefault="00F47B93" w:rsidP="00581057">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Power-related measurements, such as received power, are essential for monitoring the sensing link between the gNB and the target object. Existing radio link monitoring metrics defined in TS 38.215, including RSRP and RSRPP, can serve as a basis to ensure consistency with current 5G systems.</w:t>
      </w:r>
      <w:r w:rsidRPr="00160AB7">
        <w:rPr>
          <w:rFonts w:ascii="Calibri" w:eastAsia="바탕" w:hAnsi="Calibri" w:cs="Calibri" w:hint="eastAsia"/>
          <w:sz w:val="22"/>
        </w:rPr>
        <w:t xml:space="preserve"> </w:t>
      </w:r>
      <w:r w:rsidRPr="00160AB7">
        <w:rPr>
          <w:rFonts w:ascii="Calibri" w:eastAsia="바탕" w:hAnsi="Calibri" w:cs="Calibri"/>
          <w:sz w:val="22"/>
        </w:rPr>
        <w:t>However, from the perspective of false alarms and missed detections, measuring received power at the resource level may be insufficient for accurately monitoring the sensing link between the gNB and the object.</w:t>
      </w:r>
      <w:r w:rsidRPr="00160AB7">
        <w:rPr>
          <w:rFonts w:ascii="Calibri" w:eastAsia="바탕" w:hAnsi="Calibri" w:cs="Calibri" w:hint="eastAsia"/>
          <w:sz w:val="22"/>
        </w:rPr>
        <w:t xml:space="preserve"> </w:t>
      </w:r>
      <w:r w:rsidR="009C3383" w:rsidRPr="00160AB7">
        <w:rPr>
          <w:rFonts w:ascii="Calibri" w:eastAsia="바탕" w:hAnsi="Calibri" w:cs="Calibri"/>
          <w:sz w:val="22"/>
        </w:rPr>
        <w:t>To support sensing-based operations, it is essential to define new L1-level measurements that can effectively represent the quality of a target or detected path.</w:t>
      </w:r>
    </w:p>
    <w:p w14:paraId="6EA6A5A2" w14:textId="74E9FBF9" w:rsidR="00581057" w:rsidRPr="00160AB7" w:rsidRDefault="009C3383" w:rsidP="00581057">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t>For example,</w:t>
      </w:r>
      <w:r w:rsidRPr="00160AB7">
        <w:rPr>
          <w:rFonts w:ascii="Calibri" w:eastAsia="바탕" w:hAnsi="Calibri" w:cs="Calibri"/>
          <w:sz w:val="22"/>
        </w:rPr>
        <w:t xml:space="preserve"> </w:t>
      </w:r>
      <w:r w:rsidRPr="00160AB7">
        <w:rPr>
          <w:rFonts w:ascii="Calibri" w:eastAsia="바탕" w:hAnsi="Calibri" w:cs="Calibri" w:hint="eastAsia"/>
          <w:sz w:val="22"/>
        </w:rPr>
        <w:t xml:space="preserve">it can be measured by ratio between the power of the target (or detected) path and the non-target signals, which can include background paths and/or noise power averaging over measurement </w:t>
      </w:r>
      <w:r w:rsidR="00581057" w:rsidRPr="00160AB7">
        <w:rPr>
          <w:rFonts w:ascii="Calibri" w:eastAsia="바탕" w:hAnsi="Calibri" w:cs="Calibri" w:hint="eastAsia"/>
          <w:sz w:val="22"/>
        </w:rPr>
        <w:t xml:space="preserve">resources. </w:t>
      </w:r>
      <w:r w:rsidR="00581057" w:rsidRPr="00160AB7">
        <w:rPr>
          <w:rFonts w:ascii="Calibri" w:eastAsia="바탕" w:hAnsi="Calibri" w:cs="Calibri"/>
          <w:sz w:val="22"/>
        </w:rPr>
        <w:t>F</w:t>
      </w:r>
      <w:r w:rsidR="00581057" w:rsidRPr="00160AB7">
        <w:rPr>
          <w:rFonts w:ascii="Calibri" w:eastAsia="바탕" w:hAnsi="Calibri" w:cs="Calibri" w:hint="eastAsia"/>
          <w:sz w:val="22"/>
        </w:rPr>
        <w:t xml:space="preserve">or multiple target paths cases, it can depend on average received power of target (or detected) </w:t>
      </w:r>
      <w:r w:rsidR="00581057" w:rsidRPr="00160AB7">
        <w:rPr>
          <w:rFonts w:ascii="Calibri" w:eastAsia="바탕" w:hAnsi="Calibri" w:cs="Calibri" w:hint="eastAsia"/>
          <w:sz w:val="22"/>
        </w:rPr>
        <w:lastRenderedPageBreak/>
        <w:t xml:space="preserve">paths. </w:t>
      </w:r>
      <w:r w:rsidR="00581057" w:rsidRPr="00160AB7">
        <w:rPr>
          <w:rFonts w:ascii="Calibri" w:eastAsia="바탕" w:hAnsi="Calibri" w:cs="Calibri"/>
          <w:sz w:val="22"/>
        </w:rPr>
        <w:t xml:space="preserve">Alternatively, </w:t>
      </w:r>
      <w:r w:rsidR="001271C8" w:rsidRPr="00160AB7">
        <w:rPr>
          <w:rFonts w:ascii="Calibri" w:eastAsia="바탕" w:hAnsi="Calibri" w:cs="Calibri" w:hint="eastAsia"/>
          <w:sz w:val="22"/>
        </w:rPr>
        <w:t>t</w:t>
      </w:r>
      <w:r w:rsidR="00581057" w:rsidRPr="00160AB7">
        <w:rPr>
          <w:rFonts w:ascii="Calibri" w:eastAsia="바탕" w:hAnsi="Calibri" w:cs="Calibri" w:hint="eastAsia"/>
          <w:sz w:val="22"/>
        </w:rPr>
        <w:t xml:space="preserve">he other possible measurement re-using existing measurement quantities in TS 38.215 can be to measure </w:t>
      </w:r>
      <w:r w:rsidR="00581057" w:rsidRPr="00160AB7">
        <w:rPr>
          <w:rFonts w:ascii="Calibri" w:eastAsia="바탕" w:hAnsi="Calibri" w:cs="Calibri"/>
          <w:sz w:val="22"/>
        </w:rPr>
        <w:t>both RSRPP (Reference Signal Received Path Power) and RSSI (Received Signal Strength Indicator)</w:t>
      </w:r>
      <w:r w:rsidR="00581057" w:rsidRPr="00160AB7">
        <w:rPr>
          <w:rFonts w:ascii="Calibri" w:eastAsia="바탕" w:hAnsi="Calibri" w:cs="Calibri" w:hint="eastAsia"/>
          <w:sz w:val="22"/>
        </w:rPr>
        <w:t>. T</w:t>
      </w:r>
      <w:r w:rsidR="00581057" w:rsidRPr="00160AB7">
        <w:rPr>
          <w:rFonts w:ascii="Calibri" w:eastAsia="바탕" w:hAnsi="Calibri" w:cs="Calibri"/>
          <w:sz w:val="22"/>
        </w:rPr>
        <w:t>hese values can either be reported as a ratio (RSRPP/RSSI) to indicate the relative strength of the target or detected path compared to the overall received signal, or be reported separately to provide more detailed insights into signal power and interference conditions.</w:t>
      </w:r>
    </w:p>
    <w:p w14:paraId="0D287741" w14:textId="0959D8FE" w:rsidR="006F7684" w:rsidRPr="00160AB7" w:rsidRDefault="00DA27AC" w:rsidP="00974FAC">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00330CFB">
        <w:rPr>
          <w:rFonts w:ascii="Calibri" w:eastAsia="바탕" w:hAnsi="Calibri" w:cs="Calibri" w:hint="eastAsia"/>
          <w:b/>
          <w:i/>
          <w:sz w:val="22"/>
        </w:rPr>
        <w:t>8</w:t>
      </w:r>
      <w:r w:rsidRPr="00160AB7">
        <w:rPr>
          <w:rFonts w:ascii="Calibri" w:eastAsia="바탕" w:hAnsi="Calibri" w:cs="Calibri"/>
          <w:i/>
          <w:sz w:val="22"/>
        </w:rPr>
        <w:t xml:space="preserve">: </w:t>
      </w:r>
      <w:r w:rsidR="00480901">
        <w:rPr>
          <w:rFonts w:ascii="Calibri" w:eastAsia="바탕" w:hAnsi="Calibri" w:cs="Calibri" w:hint="eastAsia"/>
          <w:i/>
          <w:sz w:val="22"/>
        </w:rPr>
        <w:t>S</w:t>
      </w:r>
      <w:r w:rsidR="000226B8" w:rsidRPr="00160AB7">
        <w:rPr>
          <w:rFonts w:ascii="Calibri" w:eastAsia="바탕" w:hAnsi="Calibri" w:cs="Calibri"/>
          <w:i/>
          <w:sz w:val="22"/>
        </w:rPr>
        <w:t>tudy new measurement</w:t>
      </w:r>
      <w:r w:rsidR="00480901">
        <w:rPr>
          <w:rFonts w:ascii="Calibri" w:eastAsia="바탕" w:hAnsi="Calibri" w:cs="Calibri" w:hint="eastAsia"/>
          <w:i/>
          <w:sz w:val="22"/>
        </w:rPr>
        <w:t xml:space="preserve"> metric</w:t>
      </w:r>
      <w:r w:rsidR="000226B8" w:rsidRPr="00160AB7">
        <w:rPr>
          <w:rFonts w:ascii="Calibri" w:eastAsia="바탕" w:hAnsi="Calibri" w:cs="Calibri"/>
          <w:i/>
          <w:sz w:val="22"/>
        </w:rPr>
        <w:t> </w:t>
      </w:r>
      <w:r w:rsidR="00480901">
        <w:rPr>
          <w:rFonts w:ascii="Calibri" w:eastAsia="바탕" w:hAnsi="Calibri" w:cs="Calibri" w:hint="eastAsia"/>
          <w:i/>
          <w:sz w:val="22"/>
        </w:rPr>
        <w:t>for</w:t>
      </w:r>
      <w:r w:rsidR="000226B8" w:rsidRPr="00160AB7">
        <w:rPr>
          <w:rFonts w:ascii="Calibri" w:eastAsia="바탕" w:hAnsi="Calibri" w:cs="Calibri"/>
          <w:i/>
          <w:sz w:val="22"/>
        </w:rPr>
        <w:t xml:space="preserve"> the quality of </w:t>
      </w:r>
      <w:r w:rsidR="00974FAC" w:rsidRPr="00160AB7">
        <w:rPr>
          <w:rFonts w:ascii="Calibri" w:eastAsia="바탕" w:hAnsi="Calibri" w:cs="Calibri" w:hint="eastAsia"/>
          <w:i/>
          <w:sz w:val="22"/>
        </w:rPr>
        <w:t xml:space="preserve">measurement per </w:t>
      </w:r>
      <w:r w:rsidR="001838BE" w:rsidRPr="00160AB7">
        <w:rPr>
          <w:rFonts w:ascii="Calibri" w:eastAsia="바탕" w:hAnsi="Calibri" w:cs="Calibri" w:hint="eastAsia"/>
          <w:i/>
          <w:sz w:val="22"/>
        </w:rPr>
        <w:t>detected paths</w:t>
      </w:r>
      <w:r w:rsidR="000226B8" w:rsidRPr="00160AB7">
        <w:rPr>
          <w:rFonts w:ascii="Calibri" w:eastAsia="바탕" w:hAnsi="Calibri" w:cs="Calibri"/>
          <w:i/>
          <w:sz w:val="22"/>
        </w:rPr>
        <w:t>.</w:t>
      </w:r>
    </w:p>
    <w:p w14:paraId="4F96397C" w14:textId="77777777" w:rsidR="00B2634E" w:rsidRPr="00160AB7" w:rsidRDefault="00B2634E" w:rsidP="00B2634E">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To support the mobility of the target object, the sensing BS/TRP can no longer be proper for monostatic sensing, e.g. because of the long distance from the target object. In this case, it would be better to switch the sensing BS/TRP that is closer to the target object. For this mobility support operation, BS/TRP can report the estimated RCS value of the detected/tracked target object, so that SF can determine whether or not to switch the sensing entity to other BS/TRP. In addition, the change (or the ratio) of the currently measured delay, Doppler, angle, and/or RCS values from the previously measure values can be reported for that purpose.</w:t>
      </w:r>
    </w:p>
    <w:p w14:paraId="51281FB0" w14:textId="1D16183F" w:rsidR="00B2634E" w:rsidRPr="00160AB7" w:rsidRDefault="00B2634E" w:rsidP="00B2634E">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00330CFB">
        <w:rPr>
          <w:rFonts w:ascii="Calibri" w:eastAsia="바탕" w:hAnsi="Calibri" w:cs="Calibri" w:hint="eastAsia"/>
          <w:b/>
          <w:i/>
          <w:sz w:val="22"/>
        </w:rPr>
        <w:t>9</w:t>
      </w:r>
      <w:r w:rsidRPr="00160AB7">
        <w:rPr>
          <w:rFonts w:ascii="Calibri" w:eastAsia="바탕" w:hAnsi="Calibri" w:cs="Calibri"/>
          <w:i/>
          <w:sz w:val="22"/>
        </w:rPr>
        <w:t xml:space="preserve">: The change between current and </w:t>
      </w:r>
      <w:r w:rsidR="002003A3">
        <w:rPr>
          <w:rFonts w:ascii="Calibri" w:eastAsia="바탕" w:hAnsi="Calibri" w:cs="Calibri" w:hint="eastAsia"/>
          <w:i/>
          <w:sz w:val="22"/>
        </w:rPr>
        <w:t>previous</w:t>
      </w:r>
      <w:r w:rsidRPr="00160AB7">
        <w:rPr>
          <w:rFonts w:ascii="Calibri" w:eastAsia="바탕" w:hAnsi="Calibri" w:cs="Calibri"/>
          <w:i/>
          <w:sz w:val="22"/>
        </w:rPr>
        <w:t xml:space="preserve"> measurement values can be reported to support </w:t>
      </w:r>
      <w:r w:rsidR="00E533A0">
        <w:rPr>
          <w:rFonts w:ascii="Calibri" w:eastAsia="바탕" w:hAnsi="Calibri" w:cs="Calibri" w:hint="eastAsia"/>
          <w:i/>
          <w:sz w:val="22"/>
        </w:rPr>
        <w:t>sensing/tracking moving object</w:t>
      </w:r>
      <w:r w:rsidRPr="00160AB7">
        <w:rPr>
          <w:rFonts w:ascii="Calibri" w:eastAsia="바탕" w:hAnsi="Calibri" w:cs="Calibri"/>
          <w:i/>
          <w:sz w:val="22"/>
        </w:rPr>
        <w:t>.</w:t>
      </w:r>
    </w:p>
    <w:p w14:paraId="4C45F24F" w14:textId="77777777" w:rsidR="00B2634E" w:rsidRPr="00160AB7" w:rsidRDefault="00B2634E" w:rsidP="00B2634E">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In addition to the measurement reports, BS/TRP can report to SF</w:t>
      </w:r>
      <w:r w:rsidRPr="00160AB7">
        <w:rPr>
          <w:rFonts w:ascii="Calibri" w:eastAsia="바탕" w:hAnsi="Calibri" w:cs="Calibri" w:hint="eastAsia"/>
          <w:sz w:val="22"/>
        </w:rPr>
        <w:t xml:space="preserve"> </w:t>
      </w:r>
      <w:r w:rsidRPr="00160AB7">
        <w:rPr>
          <w:rFonts w:ascii="Calibri" w:eastAsia="바탕" w:hAnsi="Calibri" w:cs="Calibri"/>
          <w:sz w:val="22"/>
        </w:rPr>
        <w:t>the information related to the measurement. For example, BS/TRP can report the sensing signal Tx power so that the reported measurement on the received signal power can be properly interpreted by SF to identify the detected objects.</w:t>
      </w:r>
      <w:r w:rsidRPr="00160AB7">
        <w:rPr>
          <w:rFonts w:ascii="Calibri" w:eastAsia="바탕" w:hAnsi="Calibri" w:cs="Calibri" w:hint="eastAsia"/>
          <w:sz w:val="22"/>
        </w:rPr>
        <w:t xml:space="preserve"> Moreover,</w:t>
      </w:r>
      <w:r w:rsidRPr="00160AB7">
        <w:rPr>
          <w:rFonts w:ascii="Calibri" w:eastAsia="바탕" w:hAnsi="Calibri" w:cs="Calibri"/>
          <w:sz w:val="22"/>
        </w:rPr>
        <w:t xml:space="preserve"> for BS/TRP monostatic sensing, the transmitted sensing signal can be directly received by Rx antenna almost without path loss, which may significantly degrade the detection performance based on the relatively very low reflected sensing signal. This self-interference level needs to be minimized, and is very critical for sensing performance. Sensing function can request the level of self-interference by (pre-)configuring the required self-interference level for BS/TRP monostatic sensing. As BS/TRP may have different capability in terms of the self-interference cancellation, BS/TRP can report the self-interference level, which was measured at the Rx antenna side.</w:t>
      </w:r>
    </w:p>
    <w:p w14:paraId="44F011A4" w14:textId="77777777" w:rsidR="00B2634E" w:rsidRPr="00160AB7" w:rsidRDefault="00B2634E" w:rsidP="00B2634E">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BS/TRP can report the information about the Tx/Rx parameters that are used for the sensing operation, such as follows</w:t>
      </w:r>
      <w:r w:rsidRPr="00160AB7">
        <w:rPr>
          <w:rFonts w:ascii="Calibri" w:eastAsia="바탕" w:hAnsi="Calibri" w:cs="Calibri" w:hint="eastAsia"/>
          <w:sz w:val="22"/>
        </w:rPr>
        <w:t>:</w:t>
      </w:r>
    </w:p>
    <w:p w14:paraId="48E19971"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ensing signal bandwidth</w:t>
      </w:r>
      <w:r w:rsidRPr="00160AB7">
        <w:rPr>
          <w:rFonts w:ascii="Calibri" w:eastAsia="바탕" w:hAnsi="Calibri" w:cs="Calibri" w:hint="eastAsia"/>
          <w:sz w:val="22"/>
        </w:rPr>
        <w:t>,</w:t>
      </w:r>
    </w:p>
    <w:p w14:paraId="11C86E3A"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T</w:t>
      </w:r>
      <w:r w:rsidRPr="00160AB7">
        <w:rPr>
          <w:rFonts w:ascii="Calibri" w:eastAsia="바탕" w:hAnsi="Calibri" w:cs="Calibri"/>
          <w:sz w:val="22"/>
        </w:rPr>
        <w:t>ype of the sensing signal waveform</w:t>
      </w:r>
      <w:r w:rsidRPr="00160AB7">
        <w:rPr>
          <w:rFonts w:ascii="Calibri" w:eastAsia="바탕" w:hAnsi="Calibri" w:cs="Calibri" w:hint="eastAsia"/>
          <w:sz w:val="22"/>
        </w:rPr>
        <w:t>,</w:t>
      </w:r>
    </w:p>
    <w:p w14:paraId="5139694E"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ensing signal Tx resource (set)</w:t>
      </w:r>
      <w:r w:rsidRPr="00160AB7">
        <w:rPr>
          <w:rFonts w:ascii="Calibri" w:eastAsia="바탕" w:hAnsi="Calibri" w:cs="Calibri" w:hint="eastAsia"/>
          <w:sz w:val="22"/>
        </w:rPr>
        <w:t>,</w:t>
      </w:r>
    </w:p>
    <w:p w14:paraId="47257D9F" w14:textId="79C9502A" w:rsidR="00073611" w:rsidRPr="00160AB7" w:rsidRDefault="00073611" w:rsidP="00073611">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ensing signal Tx power</w:t>
      </w:r>
      <w:r w:rsidRPr="00160AB7">
        <w:rPr>
          <w:rFonts w:ascii="Calibri" w:eastAsia="바탕" w:hAnsi="Calibri" w:cs="Calibri" w:hint="eastAsia"/>
          <w:sz w:val="22"/>
        </w:rPr>
        <w:t>,</w:t>
      </w:r>
    </w:p>
    <w:p w14:paraId="2289C50E"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T</w:t>
      </w:r>
      <w:r w:rsidRPr="00160AB7">
        <w:rPr>
          <w:rFonts w:ascii="Calibri" w:eastAsia="바탕" w:hAnsi="Calibri" w:cs="Calibri"/>
          <w:sz w:val="22"/>
        </w:rPr>
        <w:t>ime duration of the sensing signal</w:t>
      </w:r>
      <w:r w:rsidRPr="00160AB7">
        <w:rPr>
          <w:rFonts w:ascii="Calibri" w:eastAsia="바탕" w:hAnsi="Calibri" w:cs="Calibri" w:hint="eastAsia"/>
          <w:sz w:val="22"/>
        </w:rPr>
        <w:t>,</w:t>
      </w:r>
    </w:p>
    <w:p w14:paraId="1A597D42"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T</w:t>
      </w:r>
      <w:r w:rsidRPr="00160AB7">
        <w:rPr>
          <w:rFonts w:ascii="Calibri" w:eastAsia="바탕" w:hAnsi="Calibri" w:cs="Calibri"/>
          <w:sz w:val="22"/>
        </w:rPr>
        <w:t>ime stamp associated with the reported measurement</w:t>
      </w:r>
      <w:r w:rsidRPr="00160AB7">
        <w:rPr>
          <w:rFonts w:ascii="Calibri" w:eastAsia="바탕" w:hAnsi="Calibri" w:cs="Calibri" w:hint="eastAsia"/>
          <w:sz w:val="22"/>
        </w:rPr>
        <w:t>,</w:t>
      </w:r>
    </w:p>
    <w:p w14:paraId="76271847"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N</w:t>
      </w:r>
      <w:r w:rsidRPr="00160AB7">
        <w:rPr>
          <w:rFonts w:ascii="Calibri" w:eastAsia="바탕" w:hAnsi="Calibri" w:cs="Calibri"/>
          <w:sz w:val="22"/>
        </w:rPr>
        <w:t>umber of repetitions of the sensing signal</w:t>
      </w:r>
      <w:r w:rsidRPr="00160AB7">
        <w:rPr>
          <w:rFonts w:ascii="Calibri" w:eastAsia="바탕" w:hAnsi="Calibri" w:cs="Calibri" w:hint="eastAsia"/>
          <w:sz w:val="22"/>
        </w:rPr>
        <w:t>,</w:t>
      </w:r>
    </w:p>
    <w:p w14:paraId="54DB4AB0"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I</w:t>
      </w:r>
      <w:r w:rsidRPr="00160AB7">
        <w:rPr>
          <w:rFonts w:ascii="Calibri" w:eastAsia="바탕" w:hAnsi="Calibri" w:cs="Calibri"/>
          <w:sz w:val="22"/>
        </w:rPr>
        <w:t>nterval between the sensing signals (or periodicity)</w:t>
      </w:r>
      <w:r w:rsidRPr="00160AB7">
        <w:rPr>
          <w:rFonts w:ascii="Calibri" w:eastAsia="바탕" w:hAnsi="Calibri" w:cs="Calibri" w:hint="eastAsia"/>
          <w:sz w:val="22"/>
        </w:rPr>
        <w:t>,</w:t>
      </w:r>
    </w:p>
    <w:p w14:paraId="7BCD152E"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P</w:t>
      </w:r>
      <w:r w:rsidRPr="00160AB7">
        <w:rPr>
          <w:rFonts w:ascii="Calibri" w:eastAsia="바탕" w:hAnsi="Calibri" w:cs="Calibri"/>
          <w:sz w:val="22"/>
        </w:rPr>
        <w:t>olarization of the sensing signal</w:t>
      </w:r>
      <w:r w:rsidRPr="00160AB7">
        <w:rPr>
          <w:rFonts w:ascii="Calibri" w:eastAsia="바탕" w:hAnsi="Calibri" w:cs="Calibri" w:hint="eastAsia"/>
          <w:sz w:val="22"/>
        </w:rPr>
        <w:t>,</w:t>
      </w:r>
    </w:p>
    <w:p w14:paraId="05B27E59"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A</w:t>
      </w:r>
      <w:r w:rsidRPr="00160AB7">
        <w:rPr>
          <w:rFonts w:ascii="Calibri" w:eastAsia="바탕" w:hAnsi="Calibri" w:cs="Calibri"/>
          <w:sz w:val="22"/>
        </w:rPr>
        <w:t>ntenna configuration used for sensing signal Tx/Rx</w:t>
      </w:r>
      <w:r w:rsidRPr="00160AB7">
        <w:rPr>
          <w:rFonts w:ascii="Calibri" w:eastAsia="바탕" w:hAnsi="Calibri" w:cs="Calibri" w:hint="eastAsia"/>
          <w:sz w:val="22"/>
        </w:rPr>
        <w:t>,</w:t>
      </w:r>
    </w:p>
    <w:p w14:paraId="5FC647C4" w14:textId="4D957D29" w:rsidR="00073611"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elf-interference level between Tx and Rx antenna</w:t>
      </w:r>
      <w:r w:rsidR="00073611" w:rsidRPr="00160AB7">
        <w:rPr>
          <w:rFonts w:ascii="Calibri" w:eastAsia="바탕" w:hAnsi="Calibri" w:cs="Calibri" w:hint="eastAsia"/>
          <w:sz w:val="22"/>
        </w:rPr>
        <w:t>,</w:t>
      </w:r>
      <w:r w:rsidRPr="00160AB7">
        <w:rPr>
          <w:rFonts w:ascii="Calibri" w:eastAsia="바탕" w:hAnsi="Calibri" w:cs="Calibri" w:hint="eastAsia"/>
          <w:sz w:val="22"/>
        </w:rPr>
        <w:t xml:space="preserve"> </w:t>
      </w:r>
    </w:p>
    <w:p w14:paraId="2BA5E0E5" w14:textId="00BF7FC6" w:rsidR="00B2634E" w:rsidRPr="00160AB7" w:rsidRDefault="00073611"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 xml:space="preserve">Self-interference </w:t>
      </w:r>
      <w:r w:rsidR="00B2634E" w:rsidRPr="00160AB7">
        <w:rPr>
          <w:rFonts w:ascii="Calibri" w:eastAsia="바탕" w:hAnsi="Calibri" w:cs="Calibri" w:hint="eastAsia"/>
          <w:sz w:val="22"/>
        </w:rPr>
        <w:t>canceling capacity</w:t>
      </w:r>
      <w:r w:rsidRPr="00160AB7">
        <w:rPr>
          <w:rFonts w:ascii="Calibri" w:eastAsia="바탕" w:hAnsi="Calibri" w:cs="Calibri" w:hint="eastAsia"/>
          <w:sz w:val="22"/>
        </w:rPr>
        <w:t>,</w:t>
      </w:r>
    </w:p>
    <w:p w14:paraId="5297D879"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sz w:val="22"/>
        </w:rPr>
        <w:lastRenderedPageBreak/>
        <w:t>BS/TRP ID (e.g. cell ID), the location of BS/TRP</w:t>
      </w:r>
      <w:r w:rsidRPr="00160AB7">
        <w:rPr>
          <w:rFonts w:ascii="Calibri" w:eastAsia="바탕" w:hAnsi="Calibri" w:cs="Calibri" w:hint="eastAsia"/>
          <w:sz w:val="22"/>
        </w:rPr>
        <w:t>,</w:t>
      </w:r>
    </w:p>
    <w:p w14:paraId="265870E0"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W</w:t>
      </w:r>
      <w:r w:rsidRPr="00160AB7">
        <w:rPr>
          <w:rFonts w:ascii="Calibri" w:eastAsia="바탕" w:hAnsi="Calibri" w:cs="Calibri"/>
          <w:sz w:val="22"/>
        </w:rPr>
        <w:t>hether the detected entity is 3GPP entity or not</w:t>
      </w:r>
      <w:r w:rsidRPr="00160AB7">
        <w:rPr>
          <w:rFonts w:ascii="Calibri" w:eastAsia="바탕" w:hAnsi="Calibri" w:cs="Calibri" w:hint="eastAsia"/>
          <w:sz w:val="22"/>
        </w:rPr>
        <w:t>,</w:t>
      </w:r>
    </w:p>
    <w:p w14:paraId="29EF0FD4"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sz w:val="22"/>
        </w:rPr>
        <w:t>Tx/Rx beamwidth used for sensing signal Tx/Rx</w:t>
      </w:r>
      <w:r w:rsidRPr="00160AB7">
        <w:rPr>
          <w:rFonts w:ascii="Calibri" w:eastAsia="바탕" w:hAnsi="Calibri" w:cs="Calibri" w:hint="eastAsia"/>
          <w:sz w:val="22"/>
        </w:rPr>
        <w:t>.</w:t>
      </w:r>
    </w:p>
    <w:p w14:paraId="533EF24F" w14:textId="001BDB13" w:rsidR="00B2634E" w:rsidRDefault="00B2634E" w:rsidP="00B2634E">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Pr="00160AB7">
        <w:rPr>
          <w:rFonts w:ascii="Calibri" w:eastAsia="바탕" w:hAnsi="Calibri" w:cs="Calibri" w:hint="eastAsia"/>
          <w:b/>
          <w:i/>
          <w:sz w:val="22"/>
        </w:rPr>
        <w:t>1</w:t>
      </w:r>
      <w:r w:rsidR="00330CFB">
        <w:rPr>
          <w:rFonts w:ascii="Calibri" w:eastAsia="바탕" w:hAnsi="Calibri" w:cs="Calibri" w:hint="eastAsia"/>
          <w:b/>
          <w:i/>
          <w:sz w:val="22"/>
        </w:rPr>
        <w:t>0</w:t>
      </w:r>
      <w:r w:rsidRPr="00160AB7">
        <w:rPr>
          <w:rFonts w:ascii="Calibri" w:eastAsia="바탕" w:hAnsi="Calibri" w:cs="Calibri"/>
          <w:i/>
          <w:sz w:val="22"/>
        </w:rPr>
        <w:t>: Study what</w:t>
      </w:r>
      <w:r w:rsidR="0025262E">
        <w:rPr>
          <w:rFonts w:ascii="Calibri" w:eastAsia="바탕" w:hAnsi="Calibri" w:cs="Calibri" w:hint="eastAsia"/>
          <w:i/>
          <w:sz w:val="22"/>
        </w:rPr>
        <w:t xml:space="preserve"> assistance</w:t>
      </w:r>
      <w:r w:rsidRPr="00160AB7">
        <w:rPr>
          <w:rFonts w:ascii="Calibri" w:eastAsia="바탕" w:hAnsi="Calibri" w:cs="Calibri"/>
          <w:i/>
          <w:sz w:val="22"/>
        </w:rPr>
        <w:t xml:space="preserve"> information related to the measurement needs to be additionally reported.</w:t>
      </w:r>
    </w:p>
    <w:p w14:paraId="55F857E2" w14:textId="77777777" w:rsidR="00214EDF" w:rsidRPr="00160AB7" w:rsidRDefault="00214EDF" w:rsidP="00B2634E">
      <w:pPr>
        <w:wordWrap/>
        <w:adjustRightInd w:val="0"/>
        <w:snapToGrid w:val="0"/>
        <w:spacing w:before="100" w:beforeAutospacing="1" w:after="100" w:afterAutospacing="1" w:line="264" w:lineRule="auto"/>
        <w:rPr>
          <w:rFonts w:ascii="Calibri" w:eastAsia="바탕" w:hAnsi="Calibri" w:cs="Calibri"/>
          <w:i/>
          <w:sz w:val="22"/>
        </w:rPr>
      </w:pPr>
    </w:p>
    <w:p w14:paraId="15A63E03" w14:textId="29CB2EE7" w:rsidR="000226B8" w:rsidRPr="00160AB7" w:rsidRDefault="000226B8" w:rsidP="000226B8">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sidRPr="00160AB7">
        <w:rPr>
          <w:rFonts w:ascii="Arial" w:eastAsia="바탕" w:hAnsi="Arial" w:cs="Arial" w:hint="eastAsia"/>
          <w:kern w:val="0"/>
          <w:sz w:val="28"/>
          <w:szCs w:val="28"/>
        </w:rPr>
        <w:t>Evaluation methodologies</w:t>
      </w:r>
    </w:p>
    <w:p w14:paraId="7E7F8F85" w14:textId="2AB9D89B" w:rsidR="006F7684" w:rsidRPr="00160AB7" w:rsidRDefault="000226B8" w:rsidP="00640720">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t xml:space="preserve">As stated in SID that NR waveform and DL signal is the baseline, </w:t>
      </w:r>
      <w:r w:rsidR="007449A1" w:rsidRPr="00160AB7">
        <w:rPr>
          <w:rFonts w:ascii="Calibri" w:eastAsia="바탕" w:hAnsi="Calibri" w:cs="Calibri" w:hint="eastAsia"/>
          <w:sz w:val="22"/>
        </w:rPr>
        <w:t>t</w:t>
      </w:r>
      <w:r w:rsidRPr="00160AB7">
        <w:rPr>
          <w:rFonts w:ascii="Calibri" w:eastAsia="바탕" w:hAnsi="Calibri" w:cs="Calibri"/>
          <w:sz w:val="22"/>
        </w:rPr>
        <w:t xml:space="preserve">o ensure compatibility with 5G systems, existing NR waveforms (e.g., OFDM) and signals (e.g., </w:t>
      </w:r>
      <w:r w:rsidRPr="00160AB7">
        <w:rPr>
          <w:rFonts w:ascii="Calibri" w:eastAsia="바탕" w:hAnsi="Calibri" w:cs="Calibri" w:hint="eastAsia"/>
          <w:sz w:val="22"/>
        </w:rPr>
        <w:t>DL-</w:t>
      </w:r>
      <w:r w:rsidRPr="00160AB7">
        <w:rPr>
          <w:rFonts w:ascii="Calibri" w:eastAsia="바탕" w:hAnsi="Calibri" w:cs="Calibri"/>
          <w:sz w:val="22"/>
        </w:rPr>
        <w:t xml:space="preserve">PRS, </w:t>
      </w:r>
      <w:r w:rsidRPr="00160AB7">
        <w:rPr>
          <w:rFonts w:ascii="Calibri" w:eastAsia="바탕" w:hAnsi="Calibri" w:cs="Calibri" w:hint="eastAsia"/>
          <w:sz w:val="22"/>
        </w:rPr>
        <w:t>DL-</w:t>
      </w:r>
      <w:r w:rsidRPr="00160AB7">
        <w:rPr>
          <w:rFonts w:ascii="Calibri" w:eastAsia="바탕" w:hAnsi="Calibri" w:cs="Calibri"/>
          <w:sz w:val="22"/>
        </w:rPr>
        <w:t xml:space="preserve">CSI-RS) should be reused for 5G-A ISAC performance evaluation. Given time and resource constraints, introducing new waveforms or signals is discouraged for </w:t>
      </w:r>
      <w:r w:rsidRPr="00160AB7">
        <w:rPr>
          <w:rFonts w:ascii="Calibri" w:eastAsia="바탕" w:hAnsi="Calibri" w:cs="Calibri" w:hint="eastAsia"/>
          <w:sz w:val="22"/>
        </w:rPr>
        <w:t xml:space="preserve">evaluation </w:t>
      </w:r>
      <w:r w:rsidRPr="00160AB7">
        <w:rPr>
          <w:rFonts w:ascii="Calibri" w:eastAsia="바탕" w:hAnsi="Calibri" w:cs="Calibri"/>
          <w:sz w:val="22"/>
        </w:rPr>
        <w:t>efficiency.</w:t>
      </w:r>
      <w:r w:rsidR="0025262E">
        <w:rPr>
          <w:rFonts w:ascii="Calibri" w:eastAsia="바탕" w:hAnsi="Calibri" w:cs="Calibri" w:hint="eastAsia"/>
          <w:sz w:val="22"/>
        </w:rPr>
        <w:t xml:space="preserve"> Specifically, </w:t>
      </w:r>
      <w:r w:rsidR="0025262E" w:rsidRPr="0025262E">
        <w:rPr>
          <w:rFonts w:ascii="Calibri" w:eastAsia="바탕" w:hAnsi="Calibri" w:cs="Calibri"/>
          <w:sz w:val="22"/>
        </w:rPr>
        <w:t>PRS is originally designed for positioning purposes, offering a well-defined periodic structure and high time resolution. These characteristics make it highly suitable for sensing tasks such as Doppler estimation, Time of Arrival (ToA), and Time Difference of Arrival (TDoA). By leveraging PRS as a sensing reference signal, systems can achieve more accurate and reliable measurements, which are essential for advanced sensing applications in 6G.</w:t>
      </w:r>
    </w:p>
    <w:p w14:paraId="06DDF73F" w14:textId="48BE396E" w:rsidR="006F7684" w:rsidRPr="00160AB7" w:rsidRDefault="006F7684" w:rsidP="006F7684">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000423F5" w:rsidRPr="00160AB7">
        <w:rPr>
          <w:rFonts w:ascii="Calibri" w:eastAsia="바탕" w:hAnsi="Calibri" w:cs="Calibri" w:hint="eastAsia"/>
          <w:b/>
          <w:i/>
          <w:sz w:val="22"/>
        </w:rPr>
        <w:t>1</w:t>
      </w:r>
      <w:r w:rsidR="00330CFB">
        <w:rPr>
          <w:rFonts w:ascii="Calibri" w:eastAsia="바탕" w:hAnsi="Calibri" w:cs="Calibri" w:hint="eastAsia"/>
          <w:b/>
          <w:i/>
          <w:sz w:val="22"/>
        </w:rPr>
        <w:t>1</w:t>
      </w:r>
      <w:r w:rsidRPr="00160AB7">
        <w:rPr>
          <w:rFonts w:ascii="Calibri" w:eastAsia="바탕" w:hAnsi="Calibri" w:cs="Calibri" w:hint="eastAsia"/>
          <w:b/>
          <w:i/>
          <w:sz w:val="22"/>
        </w:rPr>
        <w:t>:</w:t>
      </w:r>
      <w:r w:rsidRPr="00160AB7">
        <w:rPr>
          <w:rFonts w:ascii="Calibri" w:eastAsia="바탕" w:hAnsi="Calibri" w:cs="Calibri"/>
          <w:i/>
          <w:sz w:val="22"/>
        </w:rPr>
        <w:t xml:space="preserve"> </w:t>
      </w:r>
      <w:r w:rsidR="0025262E">
        <w:rPr>
          <w:rFonts w:ascii="Calibri" w:eastAsia="바탕" w:hAnsi="Calibri" w:cs="Calibri" w:hint="eastAsia"/>
          <w:i/>
          <w:sz w:val="22"/>
        </w:rPr>
        <w:t>Reuse the e</w:t>
      </w:r>
      <w:r w:rsidRPr="00160AB7">
        <w:rPr>
          <w:rFonts w:ascii="Calibri" w:eastAsia="바탕" w:hAnsi="Calibri" w:cs="Calibri"/>
          <w:i/>
          <w:sz w:val="22"/>
        </w:rPr>
        <w:t xml:space="preserve">xisting </w:t>
      </w:r>
      <w:r w:rsidRPr="00160AB7">
        <w:rPr>
          <w:rFonts w:ascii="Calibri" w:eastAsia="바탕" w:hAnsi="Calibri" w:cs="Calibri" w:hint="eastAsia"/>
          <w:i/>
          <w:sz w:val="22"/>
        </w:rPr>
        <w:t xml:space="preserve">DL </w:t>
      </w:r>
      <w:r w:rsidR="0025262E">
        <w:rPr>
          <w:rFonts w:ascii="Calibri" w:eastAsia="바탕" w:hAnsi="Calibri" w:cs="Calibri" w:hint="eastAsia"/>
          <w:i/>
          <w:sz w:val="22"/>
        </w:rPr>
        <w:t>PRS</w:t>
      </w:r>
      <w:r w:rsidRPr="00160AB7">
        <w:rPr>
          <w:rFonts w:ascii="Calibri" w:eastAsia="바탕" w:hAnsi="Calibri" w:cs="Calibri"/>
          <w:i/>
          <w:sz w:val="22"/>
        </w:rPr>
        <w:t xml:space="preserve"> </w:t>
      </w:r>
      <w:r w:rsidR="0025262E">
        <w:rPr>
          <w:rFonts w:ascii="Calibri" w:eastAsia="바탕" w:hAnsi="Calibri" w:cs="Calibri" w:hint="eastAsia"/>
          <w:i/>
          <w:sz w:val="22"/>
        </w:rPr>
        <w:t>as a baseline</w:t>
      </w:r>
      <w:r w:rsidR="00330CFB">
        <w:rPr>
          <w:rFonts w:ascii="Calibri" w:eastAsia="바탕" w:hAnsi="Calibri" w:cs="Calibri" w:hint="eastAsia"/>
          <w:i/>
          <w:sz w:val="22"/>
        </w:rPr>
        <w:t xml:space="preserve"> signal</w:t>
      </w:r>
      <w:r w:rsidR="0025262E">
        <w:rPr>
          <w:rFonts w:ascii="Calibri" w:eastAsia="바탕" w:hAnsi="Calibri" w:cs="Calibri" w:hint="eastAsia"/>
          <w:i/>
          <w:sz w:val="22"/>
        </w:rPr>
        <w:t xml:space="preserve"> for performance evaluation</w:t>
      </w:r>
      <w:r w:rsidRPr="00160AB7">
        <w:rPr>
          <w:rFonts w:ascii="Calibri" w:eastAsia="바탕" w:hAnsi="Calibri" w:cs="Calibri"/>
          <w:i/>
          <w:sz w:val="22"/>
        </w:rPr>
        <w:t>.</w:t>
      </w:r>
    </w:p>
    <w:p w14:paraId="75D9BA43" w14:textId="2FE63302" w:rsidR="00640720" w:rsidRPr="00160AB7" w:rsidRDefault="006F7684" w:rsidP="00640720">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t>Specifically</w:t>
      </w:r>
      <w:r w:rsidR="007449A1" w:rsidRPr="00160AB7">
        <w:rPr>
          <w:rFonts w:ascii="Calibri" w:eastAsia="바탕" w:hAnsi="Calibri" w:cs="Calibri" w:hint="eastAsia"/>
          <w:sz w:val="22"/>
        </w:rPr>
        <w:t>,</w:t>
      </w:r>
      <w:r w:rsidRPr="00160AB7">
        <w:rPr>
          <w:rFonts w:ascii="Calibri" w:eastAsia="바탕" w:hAnsi="Calibri" w:cs="Calibri" w:hint="eastAsia"/>
          <w:sz w:val="22"/>
        </w:rPr>
        <w:t xml:space="preserve"> considering the limited time for discussion,</w:t>
      </w:r>
      <w:r w:rsidR="007449A1" w:rsidRPr="00160AB7">
        <w:rPr>
          <w:rFonts w:ascii="Calibri" w:eastAsia="바탕" w:hAnsi="Calibri" w:cs="Calibri" w:hint="eastAsia"/>
          <w:sz w:val="22"/>
        </w:rPr>
        <w:t xml:space="preserve"> the choice of reference signal type </w:t>
      </w:r>
      <w:r w:rsidR="002F644F" w:rsidRPr="00160AB7">
        <w:rPr>
          <w:rFonts w:ascii="Calibri" w:eastAsia="바탕" w:hAnsi="Calibri" w:cs="Calibri" w:hint="eastAsia"/>
          <w:sz w:val="22"/>
        </w:rPr>
        <w:t>can be left to the discretion of each company t</w:t>
      </w:r>
      <w:r w:rsidR="002F644F" w:rsidRPr="00160AB7">
        <w:rPr>
          <w:rFonts w:ascii="Calibri" w:eastAsia="바탕" w:hAnsi="Calibri" w:cs="Calibri"/>
          <w:sz w:val="22"/>
        </w:rPr>
        <w:t xml:space="preserve">o </w:t>
      </w:r>
      <w:r w:rsidR="00640720" w:rsidRPr="00160AB7">
        <w:rPr>
          <w:rFonts w:ascii="Calibri" w:eastAsia="바탕" w:hAnsi="Calibri" w:cs="Calibri" w:hint="eastAsia"/>
          <w:sz w:val="22"/>
        </w:rPr>
        <w:t xml:space="preserve">allow </w:t>
      </w:r>
      <w:r w:rsidR="00640720" w:rsidRPr="00160AB7">
        <w:rPr>
          <w:rFonts w:ascii="Calibri" w:eastAsia="바탕" w:hAnsi="Calibri" w:cs="Calibri"/>
          <w:sz w:val="22"/>
        </w:rPr>
        <w:t>system design and sensing objectives</w:t>
      </w:r>
      <w:r w:rsidR="00640720" w:rsidRPr="00160AB7">
        <w:rPr>
          <w:rFonts w:ascii="Calibri" w:eastAsia="바탕" w:hAnsi="Calibri" w:cs="Calibri" w:hint="eastAsia"/>
          <w:sz w:val="22"/>
        </w:rPr>
        <w:t xml:space="preserve"> and to </w:t>
      </w:r>
      <w:r w:rsidR="002F644F" w:rsidRPr="00160AB7">
        <w:rPr>
          <w:rFonts w:ascii="Calibri" w:eastAsia="바탕" w:hAnsi="Calibri" w:cs="Calibri" w:hint="eastAsia"/>
          <w:sz w:val="22"/>
        </w:rPr>
        <w:t>evaluate</w:t>
      </w:r>
      <w:r w:rsidR="002F644F" w:rsidRPr="00160AB7">
        <w:rPr>
          <w:rFonts w:ascii="Calibri" w:eastAsia="바탕" w:hAnsi="Calibri" w:cs="Calibri"/>
          <w:sz w:val="22"/>
        </w:rPr>
        <w:t xml:space="preserve"> flexibility </w:t>
      </w:r>
      <w:r w:rsidR="00640720" w:rsidRPr="00160AB7">
        <w:rPr>
          <w:rFonts w:ascii="Calibri" w:eastAsia="바탕" w:hAnsi="Calibri" w:cs="Calibri" w:hint="eastAsia"/>
          <w:sz w:val="22"/>
        </w:rPr>
        <w:t xml:space="preserve">of </w:t>
      </w:r>
      <w:r w:rsidR="002F644F" w:rsidRPr="00160AB7">
        <w:rPr>
          <w:rFonts w:ascii="Calibri" w:eastAsia="바탕" w:hAnsi="Calibri" w:cs="Calibri"/>
          <w:sz w:val="22"/>
        </w:rPr>
        <w:t>diverse deployment scenarios</w:t>
      </w:r>
      <w:r w:rsidR="00640720" w:rsidRPr="00160AB7">
        <w:rPr>
          <w:rFonts w:ascii="Calibri" w:eastAsia="바탕" w:hAnsi="Calibri" w:cs="Calibri" w:hint="eastAsia"/>
          <w:sz w:val="22"/>
        </w:rPr>
        <w:t>.</w:t>
      </w:r>
      <w:r w:rsidR="00640720" w:rsidRPr="00160AB7">
        <w:rPr>
          <w:rFonts w:ascii="Calibri" w:eastAsia="바탕" w:hAnsi="Calibri" w:cs="Calibri"/>
          <w:sz w:val="22"/>
        </w:rPr>
        <w:t xml:space="preserve"> However, to enable fair performance comparison and evaluation, it is proposed that companies report the associated reference signal configurations, including</w:t>
      </w:r>
      <w:r w:rsidR="00640720" w:rsidRPr="00160AB7">
        <w:rPr>
          <w:rFonts w:ascii="Calibri" w:eastAsia="바탕" w:hAnsi="Calibri" w:cs="Calibri" w:hint="eastAsia"/>
          <w:sz w:val="22"/>
        </w:rPr>
        <w:t xml:space="preserve"> t</w:t>
      </w:r>
      <w:r w:rsidR="00640720" w:rsidRPr="00160AB7">
        <w:rPr>
          <w:rFonts w:ascii="Calibri" w:eastAsia="바탕" w:hAnsi="Calibri" w:cs="Calibri"/>
          <w:sz w:val="22"/>
        </w:rPr>
        <w:t>ime-frequency resource mapping,</w:t>
      </w:r>
      <w:r w:rsidR="00640720" w:rsidRPr="00160AB7">
        <w:rPr>
          <w:rFonts w:ascii="Calibri" w:eastAsia="바탕" w:hAnsi="Calibri" w:cs="Calibri" w:hint="eastAsia"/>
          <w:sz w:val="22"/>
        </w:rPr>
        <w:t xml:space="preserve"> p</w:t>
      </w:r>
      <w:r w:rsidR="00640720" w:rsidRPr="00160AB7">
        <w:rPr>
          <w:rFonts w:ascii="Calibri" w:eastAsia="바탕" w:hAnsi="Calibri" w:cs="Calibri"/>
          <w:sz w:val="22"/>
        </w:rPr>
        <w:t>eriodicity,</w:t>
      </w:r>
      <w:r w:rsidR="00640720" w:rsidRPr="00160AB7">
        <w:rPr>
          <w:rFonts w:ascii="Calibri" w:eastAsia="바탕" w:hAnsi="Calibri" w:cs="Calibri" w:hint="eastAsia"/>
          <w:sz w:val="22"/>
        </w:rPr>
        <w:t xml:space="preserve"> </w:t>
      </w:r>
      <w:r w:rsidR="00640720" w:rsidRPr="00160AB7">
        <w:rPr>
          <w:rFonts w:ascii="Calibri" w:eastAsia="바탕" w:hAnsi="Calibri" w:cs="Calibri"/>
          <w:sz w:val="22"/>
        </w:rPr>
        <w:t>Signal pattern and structure</w:t>
      </w:r>
      <w:r w:rsidR="00640720" w:rsidRPr="00160AB7">
        <w:rPr>
          <w:rFonts w:ascii="Calibri" w:eastAsia="바탕" w:hAnsi="Calibri" w:cs="Calibri" w:hint="eastAsia"/>
          <w:sz w:val="22"/>
        </w:rPr>
        <w:t>, etc</w:t>
      </w:r>
      <w:r w:rsidR="00640720" w:rsidRPr="00160AB7">
        <w:rPr>
          <w:rFonts w:ascii="Calibri" w:eastAsia="바탕" w:hAnsi="Calibri" w:cs="Calibri"/>
          <w:sz w:val="22"/>
        </w:rPr>
        <w:t>.</w:t>
      </w:r>
    </w:p>
    <w:p w14:paraId="2205224B" w14:textId="6556DB55" w:rsidR="00640720" w:rsidRPr="00160AB7" w:rsidRDefault="00640720" w:rsidP="00640720">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Pr="00160AB7">
        <w:rPr>
          <w:rFonts w:ascii="Calibri" w:eastAsia="바탕" w:hAnsi="Calibri" w:cs="Calibri" w:hint="eastAsia"/>
          <w:b/>
          <w:i/>
          <w:sz w:val="22"/>
        </w:rPr>
        <w:t>1</w:t>
      </w:r>
      <w:r w:rsidR="00330CFB">
        <w:rPr>
          <w:rFonts w:ascii="Calibri" w:eastAsia="바탕" w:hAnsi="Calibri" w:cs="Calibri" w:hint="eastAsia"/>
          <w:b/>
          <w:i/>
          <w:sz w:val="22"/>
        </w:rPr>
        <w:t>2</w:t>
      </w:r>
      <w:r w:rsidRPr="00160AB7">
        <w:rPr>
          <w:rFonts w:ascii="Calibri" w:eastAsia="바탕" w:hAnsi="Calibri" w:cs="Calibri" w:hint="eastAsia"/>
          <w:b/>
          <w:i/>
          <w:sz w:val="22"/>
        </w:rPr>
        <w:t>:</w:t>
      </w:r>
      <w:r w:rsidRPr="00160AB7">
        <w:rPr>
          <w:rFonts w:ascii="Calibri" w:eastAsia="바탕" w:hAnsi="Calibri" w:cs="Calibri"/>
          <w:i/>
          <w:sz w:val="22"/>
        </w:rPr>
        <w:t xml:space="preserve"> </w:t>
      </w:r>
      <w:r w:rsidR="0025262E">
        <w:rPr>
          <w:rFonts w:ascii="Calibri" w:eastAsia="바탕" w:hAnsi="Calibri" w:cs="Calibri" w:hint="eastAsia"/>
          <w:i/>
          <w:sz w:val="22"/>
        </w:rPr>
        <w:t>T</w:t>
      </w:r>
      <w:r w:rsidRPr="00160AB7">
        <w:rPr>
          <w:rFonts w:ascii="Calibri" w:eastAsia="바탕" w:hAnsi="Calibri" w:cs="Calibri"/>
          <w:i/>
          <w:sz w:val="22"/>
        </w:rPr>
        <w:t>he </w:t>
      </w:r>
      <w:r w:rsidR="0025262E">
        <w:rPr>
          <w:rFonts w:ascii="Calibri" w:eastAsia="바탕" w:hAnsi="Calibri" w:cs="Calibri" w:hint="eastAsia"/>
          <w:i/>
          <w:sz w:val="22"/>
        </w:rPr>
        <w:t xml:space="preserve">choice of the </w:t>
      </w:r>
      <w:r w:rsidRPr="00160AB7">
        <w:rPr>
          <w:rFonts w:ascii="Calibri" w:eastAsia="바탕" w:hAnsi="Calibri" w:cs="Calibri"/>
          <w:i/>
          <w:sz w:val="22"/>
        </w:rPr>
        <w:t>associated configurations (e.g., resource mapping, periodicity, pattern) </w:t>
      </w:r>
      <w:r w:rsidR="00330CFB">
        <w:rPr>
          <w:rFonts w:ascii="Calibri" w:eastAsia="바탕" w:hAnsi="Calibri" w:cs="Calibri" w:hint="eastAsia"/>
          <w:i/>
          <w:sz w:val="22"/>
        </w:rPr>
        <w:t>is up to company, and reported as evaluation assumptions</w:t>
      </w:r>
      <w:r w:rsidRPr="00160AB7">
        <w:rPr>
          <w:rFonts w:ascii="Calibri" w:eastAsia="바탕" w:hAnsi="Calibri" w:cs="Calibri"/>
          <w:i/>
          <w:sz w:val="22"/>
        </w:rPr>
        <w:t>.</w:t>
      </w:r>
    </w:p>
    <w:p w14:paraId="14361553" w14:textId="779581B0" w:rsidR="00DF3B63" w:rsidRPr="00160AB7" w:rsidRDefault="00DF3B63" w:rsidP="00073611">
      <w:pPr>
        <w:widowControl/>
        <w:wordWrap/>
        <w:autoSpaceDE/>
        <w:autoSpaceDN/>
        <w:rPr>
          <w:rFonts w:ascii="Calibri" w:eastAsia="바탕" w:hAnsi="Calibri" w:cs="Calibri"/>
          <w:sz w:val="22"/>
        </w:rPr>
      </w:pPr>
    </w:p>
    <w:p w14:paraId="4580257D" w14:textId="77777777" w:rsidR="00C109EC" w:rsidRPr="00160AB7" w:rsidRDefault="00C109EC" w:rsidP="00C15EEA">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Times New Roman"/>
          <w:kern w:val="0"/>
          <w:sz w:val="32"/>
          <w:szCs w:val="28"/>
          <w:lang w:eastAsia="en-US"/>
        </w:rPr>
      </w:pPr>
      <w:r w:rsidRPr="00160AB7">
        <w:rPr>
          <w:rFonts w:ascii="Arial" w:eastAsia="바탕" w:hAnsi="Arial" w:cs="Times New Roman"/>
          <w:kern w:val="0"/>
          <w:sz w:val="32"/>
          <w:szCs w:val="28"/>
          <w:lang w:eastAsia="en-US"/>
        </w:rPr>
        <w:t>Conclusion</w:t>
      </w:r>
      <w:r w:rsidR="00B12CF8" w:rsidRPr="00160AB7">
        <w:rPr>
          <w:rFonts w:ascii="Arial" w:eastAsia="바탕" w:hAnsi="Arial" w:cs="Times New Roman"/>
          <w:kern w:val="0"/>
          <w:sz w:val="32"/>
          <w:szCs w:val="28"/>
          <w:lang w:eastAsia="en-US"/>
        </w:rPr>
        <w:t>s</w:t>
      </w:r>
    </w:p>
    <w:p w14:paraId="602AF923" w14:textId="77777777" w:rsidR="0097251E" w:rsidRPr="00160AB7"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In this contribution, </w:t>
      </w:r>
      <w:r w:rsidR="009745F1" w:rsidRPr="00160AB7">
        <w:rPr>
          <w:rFonts w:ascii="Calibri" w:eastAsia="바탕" w:hAnsi="Calibri" w:cs="Calibri"/>
          <w:sz w:val="22"/>
        </w:rPr>
        <w:t xml:space="preserve">the </w:t>
      </w:r>
      <w:r w:rsidR="00204500" w:rsidRPr="00160AB7">
        <w:rPr>
          <w:rFonts w:ascii="Calibri" w:eastAsia="바탕" w:hAnsi="Calibri" w:cs="Calibri"/>
          <w:sz w:val="22"/>
        </w:rPr>
        <w:t>issues related to</w:t>
      </w:r>
      <w:r w:rsidR="009745F1" w:rsidRPr="00160AB7">
        <w:rPr>
          <w:rFonts w:ascii="Calibri" w:eastAsia="바탕" w:hAnsi="Calibri" w:cs="Calibri"/>
          <w:sz w:val="22"/>
        </w:rPr>
        <w:t xml:space="preserve"> the ISAC channel modeling </w:t>
      </w:r>
      <w:r w:rsidRPr="00160AB7">
        <w:rPr>
          <w:rFonts w:ascii="Calibri" w:eastAsia="바탕" w:hAnsi="Calibri" w:cs="Calibri"/>
          <w:sz w:val="22"/>
        </w:rPr>
        <w:t xml:space="preserve">were </w:t>
      </w:r>
      <w:r w:rsidR="008B621F" w:rsidRPr="00160AB7">
        <w:rPr>
          <w:rFonts w:ascii="Calibri" w:eastAsia="바탕" w:hAnsi="Calibri" w:cs="Calibri" w:hint="eastAsia"/>
          <w:sz w:val="22"/>
        </w:rPr>
        <w:t>d</w:t>
      </w:r>
      <w:r w:rsidR="008B621F" w:rsidRPr="00160AB7">
        <w:rPr>
          <w:rFonts w:ascii="Calibri" w:eastAsia="바탕" w:hAnsi="Calibri" w:cs="Calibri"/>
          <w:sz w:val="22"/>
        </w:rPr>
        <w:t>iscuss</w:t>
      </w:r>
      <w:r w:rsidRPr="00160AB7">
        <w:rPr>
          <w:rFonts w:ascii="Calibri" w:eastAsia="바탕" w:hAnsi="Calibri" w:cs="Calibri"/>
          <w:sz w:val="22"/>
        </w:rPr>
        <w:t xml:space="preserve">ed. The following </w:t>
      </w:r>
      <w:r w:rsidR="006B48ED" w:rsidRPr="00160AB7">
        <w:rPr>
          <w:rFonts w:ascii="Calibri" w:eastAsia="바탕" w:hAnsi="Calibri" w:cs="Calibri"/>
          <w:sz w:val="22"/>
        </w:rPr>
        <w:t>observation</w:t>
      </w:r>
      <w:r w:rsidRPr="00160AB7">
        <w:rPr>
          <w:rFonts w:ascii="Calibri" w:eastAsia="바탕" w:hAnsi="Calibri" w:cs="Calibri"/>
          <w:sz w:val="22"/>
        </w:rPr>
        <w:t xml:space="preserve">s </w:t>
      </w:r>
      <w:r w:rsidR="009745F1" w:rsidRPr="00160AB7">
        <w:rPr>
          <w:rFonts w:ascii="Calibri" w:eastAsia="바탕" w:hAnsi="Calibri" w:cs="Calibri"/>
          <w:sz w:val="22"/>
        </w:rPr>
        <w:t xml:space="preserve">and proposals </w:t>
      </w:r>
      <w:r w:rsidRPr="00160AB7">
        <w:rPr>
          <w:rFonts w:ascii="Calibri" w:eastAsia="바탕" w:hAnsi="Calibri" w:cs="Calibri"/>
          <w:sz w:val="22"/>
        </w:rPr>
        <w:t>were made as conclusion</w:t>
      </w:r>
      <w:r w:rsidR="009745F1" w:rsidRPr="00160AB7">
        <w:rPr>
          <w:rFonts w:ascii="Calibri" w:eastAsia="바탕" w:hAnsi="Calibri" w:cs="Calibri"/>
          <w:sz w:val="22"/>
        </w:rPr>
        <w:t>s</w:t>
      </w:r>
      <w:r w:rsidRPr="00160AB7">
        <w:rPr>
          <w:rFonts w:ascii="Calibri" w:eastAsia="바탕" w:hAnsi="Calibri" w:cs="Calibri"/>
          <w:sz w:val="22"/>
        </w:rPr>
        <w:t>.</w:t>
      </w:r>
    </w:p>
    <w:p w14:paraId="361E99B8" w14:textId="77777777" w:rsidR="00330CFB" w:rsidRPr="008008C4" w:rsidRDefault="00330CFB" w:rsidP="00330CFB">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Pr="00160AB7">
        <w:rPr>
          <w:rFonts w:ascii="Calibri" w:eastAsia="바탕" w:hAnsi="Calibri" w:cs="Calibri" w:hint="eastAsia"/>
          <w:b/>
          <w:i/>
          <w:sz w:val="22"/>
        </w:rPr>
        <w:t>1:</w:t>
      </w:r>
      <w:r w:rsidRPr="00160AB7">
        <w:rPr>
          <w:rFonts w:ascii="Calibri" w:eastAsia="바탕" w:hAnsi="Calibri" w:cs="Calibri" w:hint="eastAsia"/>
          <w:i/>
          <w:sz w:val="22"/>
        </w:rPr>
        <w:t xml:space="preserve"> </w:t>
      </w:r>
      <w:r w:rsidRPr="00160AB7">
        <w:rPr>
          <w:rFonts w:ascii="Calibri" w:eastAsia="바탕" w:hAnsi="Calibri" w:cs="Calibri"/>
          <w:i/>
          <w:sz w:val="22"/>
        </w:rPr>
        <w:t>Reuse existing evaluation assumptions</w:t>
      </w:r>
      <w:r>
        <w:rPr>
          <w:rFonts w:ascii="Calibri" w:eastAsia="바탕" w:hAnsi="Calibri" w:cs="Calibri" w:hint="eastAsia"/>
          <w:i/>
          <w:sz w:val="22"/>
        </w:rPr>
        <w:t xml:space="preserve"> in TR38.858 </w:t>
      </w:r>
      <w:r w:rsidRPr="00160AB7">
        <w:rPr>
          <w:rFonts w:ascii="Calibri" w:eastAsia="바탕" w:hAnsi="Calibri" w:cs="Calibri"/>
          <w:i/>
          <w:sz w:val="22"/>
        </w:rPr>
        <w:t>for self-interference modeling (e.g., spatial isolation, Tx power leakage) as a baseline</w:t>
      </w:r>
      <w:r w:rsidRPr="00160AB7">
        <w:rPr>
          <w:rFonts w:ascii="Calibri" w:eastAsia="바탕" w:hAnsi="Calibri" w:cs="Calibri" w:hint="eastAsia"/>
          <w:i/>
          <w:sz w:val="22"/>
        </w:rPr>
        <w:t>.</w:t>
      </w:r>
    </w:p>
    <w:p w14:paraId="57261C63" w14:textId="77777777" w:rsidR="00330CFB" w:rsidRPr="00160AB7" w:rsidRDefault="00330CFB" w:rsidP="00330CFB">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Pr>
          <w:rFonts w:ascii="Calibri" w:eastAsia="바탕" w:hAnsi="Calibri" w:cs="Calibri" w:hint="eastAsia"/>
          <w:b/>
          <w:i/>
          <w:sz w:val="22"/>
        </w:rPr>
        <w:t>2</w:t>
      </w:r>
      <w:r w:rsidRPr="00160AB7">
        <w:rPr>
          <w:rFonts w:ascii="Calibri" w:eastAsia="바탕" w:hAnsi="Calibri" w:cs="Calibri" w:hint="eastAsia"/>
          <w:b/>
          <w:i/>
          <w:sz w:val="22"/>
        </w:rPr>
        <w:t>:</w:t>
      </w:r>
      <w:r w:rsidRPr="00160AB7">
        <w:rPr>
          <w:rFonts w:ascii="Calibri" w:eastAsia="바탕" w:hAnsi="Calibri" w:cs="Calibri" w:hint="eastAsia"/>
          <w:i/>
          <w:sz w:val="22"/>
        </w:rPr>
        <w:t xml:space="preserve"> </w:t>
      </w:r>
      <w:r w:rsidRPr="00160AB7">
        <w:rPr>
          <w:rFonts w:ascii="Calibri" w:eastAsia="바탕" w:hAnsi="Calibri" w:cs="Calibri"/>
          <w:i/>
          <w:sz w:val="22"/>
        </w:rPr>
        <w:t xml:space="preserve">For the evaluation of false alarm probability Type 2, </w:t>
      </w:r>
      <w:r>
        <w:rPr>
          <w:rFonts w:ascii="Calibri" w:eastAsia="바탕" w:hAnsi="Calibri" w:cs="Calibri" w:hint="eastAsia"/>
          <w:i/>
          <w:sz w:val="22"/>
        </w:rPr>
        <w:t>option 2 is supported</w:t>
      </w:r>
      <w:r w:rsidRPr="00160AB7">
        <w:rPr>
          <w:rFonts w:ascii="Calibri" w:eastAsia="바탕" w:hAnsi="Calibri" w:cs="Calibri"/>
          <w:i/>
          <w:sz w:val="22"/>
        </w:rPr>
        <w:t>.</w:t>
      </w:r>
    </w:p>
    <w:p w14:paraId="664360D1" w14:textId="77777777" w:rsidR="002003A3" w:rsidRDefault="002003A3" w:rsidP="002003A3">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Pr>
          <w:rFonts w:ascii="Calibri" w:eastAsia="바탕" w:hAnsi="Calibri" w:cs="Calibri" w:hint="eastAsia"/>
          <w:b/>
          <w:i/>
          <w:sz w:val="22"/>
        </w:rPr>
        <w:t>3</w:t>
      </w:r>
      <w:r w:rsidRPr="00160AB7">
        <w:rPr>
          <w:rFonts w:ascii="Calibri" w:eastAsia="바탕" w:hAnsi="Calibri" w:cs="Calibri" w:hint="eastAsia"/>
          <w:b/>
          <w:i/>
          <w:sz w:val="22"/>
        </w:rPr>
        <w:t>:</w:t>
      </w:r>
      <w:r w:rsidRPr="00160AB7">
        <w:rPr>
          <w:rFonts w:ascii="Calibri" w:eastAsia="바탕" w:hAnsi="Calibri" w:cs="Calibri" w:hint="eastAsia"/>
          <w:i/>
          <w:sz w:val="22"/>
        </w:rPr>
        <w:t xml:space="preserve"> </w:t>
      </w:r>
      <w:r>
        <w:rPr>
          <w:rFonts w:ascii="Calibri" w:eastAsia="바탕" w:hAnsi="Calibri" w:cs="Calibri" w:hint="eastAsia"/>
          <w:i/>
          <w:sz w:val="22"/>
        </w:rPr>
        <w:t xml:space="preserve">The KPI values of sensing service category 1 and/or 2 in Table 6.2-1 of TS 22.137 can be considered as a baseline </w:t>
      </w:r>
      <w:r w:rsidRPr="00160AB7">
        <w:rPr>
          <w:rFonts w:ascii="Calibri" w:eastAsia="바탕" w:hAnsi="Calibri" w:cs="Calibri"/>
          <w:i/>
          <w:sz w:val="22"/>
        </w:rPr>
        <w:t>for single TRP-based detection use cases, while deferring discussion on metrics such as latency</w:t>
      </w:r>
      <w:r w:rsidRPr="00160AB7">
        <w:rPr>
          <w:rFonts w:ascii="Calibri" w:eastAsia="바탕" w:hAnsi="Calibri" w:cs="Calibri" w:hint="eastAsia"/>
          <w:i/>
          <w:sz w:val="22"/>
        </w:rPr>
        <w:t>, refresh rate, and</w:t>
      </w:r>
      <w:r w:rsidRPr="00160AB7">
        <w:rPr>
          <w:rFonts w:ascii="Calibri" w:eastAsia="바탕" w:hAnsi="Calibri" w:cs="Calibri"/>
          <w:i/>
          <w:sz w:val="22"/>
        </w:rPr>
        <w:t xml:space="preserve"> resolution</w:t>
      </w:r>
      <w:r w:rsidRPr="00160AB7">
        <w:rPr>
          <w:rFonts w:ascii="Calibri" w:eastAsia="바탕" w:hAnsi="Calibri" w:cs="Calibri" w:hint="eastAsia"/>
          <w:i/>
          <w:sz w:val="22"/>
        </w:rPr>
        <w:t>.</w:t>
      </w:r>
    </w:p>
    <w:p w14:paraId="55BB53F6" w14:textId="77777777" w:rsidR="00330CFB" w:rsidRPr="00160AB7" w:rsidRDefault="00330CFB" w:rsidP="00330CFB">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Pr>
          <w:rFonts w:ascii="Calibri" w:eastAsia="바탕" w:hAnsi="Calibri" w:cs="Calibri" w:hint="eastAsia"/>
          <w:b/>
          <w:i/>
          <w:sz w:val="22"/>
        </w:rPr>
        <w:t>4</w:t>
      </w:r>
      <w:r w:rsidRPr="00160AB7">
        <w:rPr>
          <w:rFonts w:ascii="Calibri" w:eastAsia="바탕" w:hAnsi="Calibri" w:cs="Calibri" w:hint="eastAsia"/>
          <w:i/>
          <w:sz w:val="22"/>
        </w:rPr>
        <w:t xml:space="preserve">: </w:t>
      </w:r>
      <w:r>
        <w:rPr>
          <w:rFonts w:ascii="Calibri" w:eastAsia="바탕" w:hAnsi="Calibri" w:cs="Calibri" w:hint="eastAsia"/>
          <w:i/>
          <w:sz w:val="22"/>
        </w:rPr>
        <w:t>D</w:t>
      </w:r>
      <w:r w:rsidRPr="00160AB7">
        <w:rPr>
          <w:rFonts w:ascii="Calibri" w:eastAsia="바탕" w:hAnsi="Calibri" w:cs="Calibri" w:hint="eastAsia"/>
          <w:i/>
          <w:sz w:val="22"/>
        </w:rPr>
        <w:t>elay, Doppler, and/or angle per detected path or point</w:t>
      </w:r>
      <w:r>
        <w:rPr>
          <w:rFonts w:ascii="Calibri" w:eastAsia="바탕" w:hAnsi="Calibri" w:cs="Calibri" w:hint="eastAsia"/>
          <w:i/>
          <w:sz w:val="22"/>
        </w:rPr>
        <w:t xml:space="preserve"> are reported as measurement results</w:t>
      </w:r>
      <w:r w:rsidRPr="00160AB7">
        <w:rPr>
          <w:rFonts w:ascii="Calibri" w:eastAsia="바탕" w:hAnsi="Calibri" w:cs="Calibri"/>
          <w:i/>
          <w:sz w:val="22"/>
        </w:rPr>
        <w:t>.</w:t>
      </w:r>
    </w:p>
    <w:p w14:paraId="2D2C8E10" w14:textId="77777777" w:rsidR="00211A07" w:rsidRPr="00211A07" w:rsidRDefault="00211A07" w:rsidP="00211A07">
      <w:pPr>
        <w:wordWrap/>
        <w:adjustRightInd w:val="0"/>
        <w:snapToGrid w:val="0"/>
        <w:spacing w:before="100" w:beforeAutospacing="1" w:after="100" w:afterAutospacing="1" w:line="264" w:lineRule="auto"/>
        <w:rPr>
          <w:rFonts w:ascii="Calibri" w:eastAsia="바탕" w:hAnsi="Calibri" w:cs="Calibri"/>
          <w:i/>
          <w:sz w:val="22"/>
        </w:rPr>
      </w:pPr>
      <w:r w:rsidRPr="00211A07">
        <w:rPr>
          <w:rFonts w:ascii="Calibri" w:eastAsia="바탕" w:hAnsi="Calibri" w:cs="Calibri"/>
          <w:b/>
          <w:i/>
          <w:sz w:val="22"/>
        </w:rPr>
        <w:lastRenderedPageBreak/>
        <w:t xml:space="preserve">Proposal </w:t>
      </w:r>
      <w:r w:rsidRPr="00211A07">
        <w:rPr>
          <w:rFonts w:ascii="Calibri" w:eastAsia="바탕" w:hAnsi="Calibri" w:cs="Calibri" w:hint="eastAsia"/>
          <w:b/>
          <w:i/>
          <w:sz w:val="22"/>
        </w:rPr>
        <w:t>5</w:t>
      </w:r>
      <w:r w:rsidRPr="00211A07">
        <w:rPr>
          <w:rFonts w:ascii="Calibri" w:eastAsia="바탕" w:hAnsi="Calibri" w:cs="Calibri"/>
          <w:i/>
          <w:sz w:val="22"/>
        </w:rPr>
        <w:t xml:space="preserve">: </w:t>
      </w:r>
      <w:r w:rsidRPr="00211A07">
        <w:rPr>
          <w:rFonts w:ascii="Calibri" w:eastAsia="바탕" w:hAnsi="Calibri" w:cs="Calibri" w:hint="eastAsia"/>
          <w:i/>
          <w:sz w:val="22"/>
        </w:rPr>
        <w:t xml:space="preserve">Refine the definition of </w:t>
      </w:r>
      <w:r w:rsidRPr="00211A07">
        <w:rPr>
          <w:rFonts w:ascii="Calibri" w:eastAsia="바탕" w:hAnsi="Calibri" w:cs="Calibri"/>
          <w:sz w:val="22"/>
        </w:rPr>
        <w:t xml:space="preserve">Rx-Tx time </w:t>
      </w:r>
      <w:r w:rsidRPr="00211A07">
        <w:rPr>
          <w:rFonts w:ascii="Calibri" w:eastAsia="바탕" w:hAnsi="Calibri" w:cs="Calibri"/>
          <w:i/>
          <w:sz w:val="22"/>
        </w:rPr>
        <w:t>difference</w:t>
      </w:r>
      <w:r w:rsidRPr="00211A07">
        <w:rPr>
          <w:rFonts w:ascii="Calibri" w:eastAsia="바탕" w:hAnsi="Calibri" w:cs="Calibri" w:hint="eastAsia"/>
          <w:i/>
          <w:sz w:val="22"/>
        </w:rPr>
        <w:t xml:space="preserve"> for TRP-target ranging to </w:t>
      </w:r>
      <w:r w:rsidRPr="00211A07">
        <w:rPr>
          <w:rFonts w:ascii="Calibri" w:eastAsia="바탕" w:hAnsi="Calibri" w:cs="Calibri"/>
          <w:i/>
          <w:sz w:val="22"/>
        </w:rPr>
        <w:t>enabl</w:t>
      </w:r>
      <w:r w:rsidRPr="00211A07">
        <w:rPr>
          <w:rFonts w:ascii="Calibri" w:eastAsia="바탕" w:hAnsi="Calibri" w:cs="Calibri" w:hint="eastAsia"/>
          <w:i/>
          <w:sz w:val="22"/>
        </w:rPr>
        <w:t>e</w:t>
      </w:r>
      <w:r w:rsidRPr="00211A07">
        <w:rPr>
          <w:rFonts w:ascii="Calibri" w:eastAsia="바탕" w:hAnsi="Calibri" w:cs="Calibri"/>
          <w:i/>
          <w:sz w:val="22"/>
        </w:rPr>
        <w:t xml:space="preserve"> transmission and reception time measurements </w:t>
      </w:r>
      <w:r w:rsidRPr="00211A07">
        <w:rPr>
          <w:rFonts w:ascii="Calibri" w:eastAsia="바탕" w:hAnsi="Calibri" w:cs="Calibri" w:hint="eastAsia"/>
          <w:i/>
          <w:sz w:val="22"/>
        </w:rPr>
        <w:t>using</w:t>
      </w:r>
      <w:r w:rsidRPr="00211A07">
        <w:rPr>
          <w:rFonts w:ascii="Calibri" w:eastAsia="바탕" w:hAnsi="Calibri" w:cs="Calibri"/>
          <w:i/>
          <w:sz w:val="22"/>
        </w:rPr>
        <w:t xml:space="preserve"> the same </w:t>
      </w:r>
      <w:r w:rsidRPr="00211A07">
        <w:rPr>
          <w:rFonts w:ascii="Calibri" w:eastAsia="바탕" w:hAnsi="Calibri" w:cs="Calibri" w:hint="eastAsia"/>
          <w:i/>
          <w:sz w:val="22"/>
        </w:rPr>
        <w:t>time index</w:t>
      </w:r>
      <w:r w:rsidRPr="00211A07">
        <w:rPr>
          <w:rFonts w:ascii="Calibri" w:eastAsia="바탕" w:hAnsi="Calibri" w:cs="Calibri"/>
          <w:i/>
          <w:sz w:val="22"/>
        </w:rPr>
        <w:t>, per path and/or target.</w:t>
      </w:r>
    </w:p>
    <w:p w14:paraId="0B02233B" w14:textId="77777777" w:rsidR="00330CFB" w:rsidRPr="00160AB7" w:rsidRDefault="00330CFB" w:rsidP="00330CFB">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Pr>
          <w:rFonts w:ascii="Calibri" w:eastAsia="바탕" w:hAnsi="Calibri" w:cs="Calibri" w:hint="eastAsia"/>
          <w:b/>
          <w:i/>
          <w:sz w:val="22"/>
        </w:rPr>
        <w:t>6</w:t>
      </w:r>
      <w:r w:rsidRPr="00160AB7">
        <w:rPr>
          <w:rFonts w:ascii="Calibri" w:eastAsia="바탕" w:hAnsi="Calibri" w:cs="Calibri"/>
          <w:i/>
          <w:sz w:val="22"/>
        </w:rPr>
        <w:t xml:space="preserve">: </w:t>
      </w:r>
      <w:r>
        <w:rPr>
          <w:rFonts w:ascii="Calibri" w:eastAsia="바탕" w:hAnsi="Calibri" w:cs="Calibri" w:hint="eastAsia"/>
          <w:i/>
          <w:sz w:val="22"/>
        </w:rPr>
        <w:t>The</w:t>
      </w:r>
      <w:r w:rsidRPr="00160AB7">
        <w:rPr>
          <w:rFonts w:ascii="Calibri" w:eastAsia="바탕" w:hAnsi="Calibri" w:cs="Calibri"/>
          <w:i/>
          <w:sz w:val="22"/>
        </w:rPr>
        <w:t xml:space="preserve"> extent of the measurement values </w:t>
      </w:r>
      <w:r>
        <w:rPr>
          <w:rFonts w:ascii="Calibri" w:eastAsia="바탕" w:hAnsi="Calibri" w:cs="Calibri" w:hint="eastAsia"/>
          <w:i/>
          <w:sz w:val="22"/>
        </w:rPr>
        <w:t>to</w:t>
      </w:r>
      <w:r w:rsidRPr="00160AB7">
        <w:rPr>
          <w:rFonts w:ascii="Calibri" w:eastAsia="바탕" w:hAnsi="Calibri" w:cs="Calibri"/>
          <w:i/>
          <w:sz w:val="22"/>
        </w:rPr>
        <w:t xml:space="preserve"> be reported</w:t>
      </w:r>
      <w:r w:rsidRPr="00160AB7">
        <w:rPr>
          <w:rFonts w:ascii="Calibri" w:eastAsia="바탕" w:hAnsi="Calibri" w:cs="Calibri" w:hint="eastAsia"/>
          <w:i/>
          <w:sz w:val="22"/>
        </w:rPr>
        <w:t xml:space="preserve"> </w:t>
      </w:r>
      <w:r>
        <w:rPr>
          <w:rFonts w:ascii="Calibri" w:eastAsia="바탕" w:hAnsi="Calibri" w:cs="Calibri" w:hint="eastAsia"/>
          <w:i/>
          <w:sz w:val="22"/>
        </w:rPr>
        <w:t xml:space="preserve">is </w:t>
      </w:r>
      <w:r w:rsidRPr="00160AB7">
        <w:rPr>
          <w:rFonts w:ascii="Calibri" w:eastAsia="바탕" w:hAnsi="Calibri" w:cs="Calibri" w:hint="eastAsia"/>
          <w:i/>
          <w:sz w:val="22"/>
        </w:rPr>
        <w:t>(pre-)configur</w:t>
      </w:r>
      <w:r>
        <w:rPr>
          <w:rFonts w:ascii="Calibri" w:eastAsia="바탕" w:hAnsi="Calibri" w:cs="Calibri" w:hint="eastAsia"/>
          <w:i/>
          <w:sz w:val="22"/>
        </w:rPr>
        <w:t>ed</w:t>
      </w:r>
      <w:r w:rsidRPr="00160AB7">
        <w:rPr>
          <w:rFonts w:ascii="Calibri" w:eastAsia="바탕" w:hAnsi="Calibri" w:cs="Calibri" w:hint="eastAsia"/>
          <w:i/>
          <w:sz w:val="22"/>
        </w:rPr>
        <w:t>.</w:t>
      </w:r>
    </w:p>
    <w:p w14:paraId="78B02893" w14:textId="77777777" w:rsidR="00330CFB" w:rsidRPr="00160AB7" w:rsidRDefault="00330CFB" w:rsidP="00330CFB">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Pr>
          <w:rFonts w:ascii="Calibri" w:eastAsia="바탕" w:hAnsi="Calibri" w:cs="Calibri" w:hint="eastAsia"/>
          <w:b/>
          <w:i/>
          <w:sz w:val="22"/>
        </w:rPr>
        <w:t>7</w:t>
      </w:r>
      <w:r w:rsidRPr="00160AB7">
        <w:rPr>
          <w:rFonts w:ascii="Calibri" w:eastAsia="바탕" w:hAnsi="Calibri" w:cs="Calibri"/>
          <w:i/>
          <w:sz w:val="22"/>
        </w:rPr>
        <w:t>: Study the definition and reporting method of Doppler-related measurements</w:t>
      </w:r>
      <w:r w:rsidRPr="00160AB7">
        <w:rPr>
          <w:rFonts w:ascii="Calibri" w:eastAsia="바탕" w:hAnsi="Calibri" w:cs="Calibri" w:hint="eastAsia"/>
          <w:i/>
          <w:sz w:val="22"/>
        </w:rPr>
        <w:t>.</w:t>
      </w:r>
    </w:p>
    <w:p w14:paraId="4EB6E5E5" w14:textId="41E6168E" w:rsidR="00661139" w:rsidRPr="00160AB7" w:rsidRDefault="00330CFB" w:rsidP="002003A3">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Pr>
          <w:rFonts w:ascii="Calibri" w:eastAsia="바탕" w:hAnsi="Calibri" w:cs="Calibri" w:hint="eastAsia"/>
          <w:b/>
          <w:i/>
          <w:sz w:val="22"/>
        </w:rPr>
        <w:t>8</w:t>
      </w:r>
      <w:r w:rsidRPr="00160AB7">
        <w:rPr>
          <w:rFonts w:ascii="Calibri" w:eastAsia="바탕" w:hAnsi="Calibri" w:cs="Calibri"/>
          <w:i/>
          <w:sz w:val="22"/>
        </w:rPr>
        <w:t xml:space="preserve">: </w:t>
      </w:r>
      <w:r>
        <w:rPr>
          <w:rFonts w:ascii="Calibri" w:eastAsia="바탕" w:hAnsi="Calibri" w:cs="Calibri" w:hint="eastAsia"/>
          <w:i/>
          <w:sz w:val="22"/>
        </w:rPr>
        <w:t>S</w:t>
      </w:r>
      <w:r w:rsidRPr="00160AB7">
        <w:rPr>
          <w:rFonts w:ascii="Calibri" w:eastAsia="바탕" w:hAnsi="Calibri" w:cs="Calibri"/>
          <w:i/>
          <w:sz w:val="22"/>
        </w:rPr>
        <w:t>tudy new measurement</w:t>
      </w:r>
      <w:r>
        <w:rPr>
          <w:rFonts w:ascii="Calibri" w:eastAsia="바탕" w:hAnsi="Calibri" w:cs="Calibri" w:hint="eastAsia"/>
          <w:i/>
          <w:sz w:val="22"/>
        </w:rPr>
        <w:t xml:space="preserve"> metric</w:t>
      </w:r>
      <w:r w:rsidRPr="00160AB7">
        <w:rPr>
          <w:rFonts w:ascii="Calibri" w:eastAsia="바탕" w:hAnsi="Calibri" w:cs="Calibri"/>
          <w:i/>
          <w:sz w:val="22"/>
        </w:rPr>
        <w:t> </w:t>
      </w:r>
      <w:r>
        <w:rPr>
          <w:rFonts w:ascii="Calibri" w:eastAsia="바탕" w:hAnsi="Calibri" w:cs="Calibri" w:hint="eastAsia"/>
          <w:i/>
          <w:sz w:val="22"/>
        </w:rPr>
        <w:t>for</w:t>
      </w:r>
      <w:r w:rsidRPr="00160AB7">
        <w:rPr>
          <w:rFonts w:ascii="Calibri" w:eastAsia="바탕" w:hAnsi="Calibri" w:cs="Calibri"/>
          <w:i/>
          <w:sz w:val="22"/>
        </w:rPr>
        <w:t xml:space="preserve"> the quality of </w:t>
      </w:r>
      <w:r w:rsidRPr="00160AB7">
        <w:rPr>
          <w:rFonts w:ascii="Calibri" w:eastAsia="바탕" w:hAnsi="Calibri" w:cs="Calibri" w:hint="eastAsia"/>
          <w:i/>
          <w:sz w:val="22"/>
        </w:rPr>
        <w:t>measurement per detected paths</w:t>
      </w:r>
      <w:r w:rsidRPr="00160AB7">
        <w:rPr>
          <w:rFonts w:ascii="Calibri" w:eastAsia="바탕" w:hAnsi="Calibri" w:cs="Calibri"/>
          <w:i/>
          <w:sz w:val="22"/>
        </w:rPr>
        <w:t>.</w:t>
      </w:r>
    </w:p>
    <w:p w14:paraId="008D85FB" w14:textId="0B23AF5E" w:rsidR="00330CFB" w:rsidRPr="00160AB7" w:rsidRDefault="00330CFB" w:rsidP="00330CFB">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Pr>
          <w:rFonts w:ascii="Calibri" w:eastAsia="바탕" w:hAnsi="Calibri" w:cs="Calibri" w:hint="eastAsia"/>
          <w:b/>
          <w:i/>
          <w:sz w:val="22"/>
        </w:rPr>
        <w:t>9</w:t>
      </w:r>
      <w:r w:rsidRPr="00160AB7">
        <w:rPr>
          <w:rFonts w:ascii="Calibri" w:eastAsia="바탕" w:hAnsi="Calibri" w:cs="Calibri"/>
          <w:i/>
          <w:sz w:val="22"/>
        </w:rPr>
        <w:t xml:space="preserve">: The change between current and </w:t>
      </w:r>
      <w:r w:rsidR="002003A3">
        <w:rPr>
          <w:rFonts w:ascii="Calibri" w:eastAsia="바탕" w:hAnsi="Calibri" w:cs="Calibri" w:hint="eastAsia"/>
          <w:i/>
          <w:sz w:val="22"/>
        </w:rPr>
        <w:t>previous</w:t>
      </w:r>
      <w:r w:rsidRPr="00160AB7">
        <w:rPr>
          <w:rFonts w:ascii="Calibri" w:eastAsia="바탕" w:hAnsi="Calibri" w:cs="Calibri"/>
          <w:i/>
          <w:sz w:val="22"/>
        </w:rPr>
        <w:t xml:space="preserve"> measurement values can be reported to support </w:t>
      </w:r>
      <w:r>
        <w:rPr>
          <w:rFonts w:ascii="Calibri" w:eastAsia="바탕" w:hAnsi="Calibri" w:cs="Calibri" w:hint="eastAsia"/>
          <w:i/>
          <w:sz w:val="22"/>
        </w:rPr>
        <w:t>sensing/tracking moving object</w:t>
      </w:r>
      <w:r w:rsidRPr="00160AB7">
        <w:rPr>
          <w:rFonts w:ascii="Calibri" w:eastAsia="바탕" w:hAnsi="Calibri" w:cs="Calibri"/>
          <w:i/>
          <w:sz w:val="22"/>
        </w:rPr>
        <w:t>.</w:t>
      </w:r>
    </w:p>
    <w:p w14:paraId="193426BA" w14:textId="77777777" w:rsidR="00330CFB" w:rsidRPr="00160AB7" w:rsidRDefault="00330CFB" w:rsidP="00330CFB">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Pr="00160AB7">
        <w:rPr>
          <w:rFonts w:ascii="Calibri" w:eastAsia="바탕" w:hAnsi="Calibri" w:cs="Calibri" w:hint="eastAsia"/>
          <w:b/>
          <w:i/>
          <w:sz w:val="22"/>
        </w:rPr>
        <w:t>1</w:t>
      </w:r>
      <w:r>
        <w:rPr>
          <w:rFonts w:ascii="Calibri" w:eastAsia="바탕" w:hAnsi="Calibri" w:cs="Calibri" w:hint="eastAsia"/>
          <w:b/>
          <w:i/>
          <w:sz w:val="22"/>
        </w:rPr>
        <w:t>0</w:t>
      </w:r>
      <w:r w:rsidRPr="00160AB7">
        <w:rPr>
          <w:rFonts w:ascii="Calibri" w:eastAsia="바탕" w:hAnsi="Calibri" w:cs="Calibri"/>
          <w:i/>
          <w:sz w:val="22"/>
        </w:rPr>
        <w:t>: Study what</w:t>
      </w:r>
      <w:r>
        <w:rPr>
          <w:rFonts w:ascii="Calibri" w:eastAsia="바탕" w:hAnsi="Calibri" w:cs="Calibri" w:hint="eastAsia"/>
          <w:i/>
          <w:sz w:val="22"/>
        </w:rPr>
        <w:t xml:space="preserve"> assistance</w:t>
      </w:r>
      <w:r w:rsidRPr="00160AB7">
        <w:rPr>
          <w:rFonts w:ascii="Calibri" w:eastAsia="바탕" w:hAnsi="Calibri" w:cs="Calibri"/>
          <w:i/>
          <w:sz w:val="22"/>
        </w:rPr>
        <w:t xml:space="preserve"> information related to the measurement needs to be additionally reported.</w:t>
      </w:r>
    </w:p>
    <w:p w14:paraId="2380F0D1" w14:textId="77777777" w:rsidR="00330CFB" w:rsidRPr="00160AB7" w:rsidRDefault="00330CFB" w:rsidP="00330CFB">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Pr="00160AB7">
        <w:rPr>
          <w:rFonts w:ascii="Calibri" w:eastAsia="바탕" w:hAnsi="Calibri" w:cs="Calibri" w:hint="eastAsia"/>
          <w:b/>
          <w:i/>
          <w:sz w:val="22"/>
        </w:rPr>
        <w:t>1</w:t>
      </w:r>
      <w:r>
        <w:rPr>
          <w:rFonts w:ascii="Calibri" w:eastAsia="바탕" w:hAnsi="Calibri" w:cs="Calibri" w:hint="eastAsia"/>
          <w:b/>
          <w:i/>
          <w:sz w:val="22"/>
        </w:rPr>
        <w:t>1</w:t>
      </w:r>
      <w:r w:rsidRPr="00160AB7">
        <w:rPr>
          <w:rFonts w:ascii="Calibri" w:eastAsia="바탕" w:hAnsi="Calibri" w:cs="Calibri" w:hint="eastAsia"/>
          <w:b/>
          <w:i/>
          <w:sz w:val="22"/>
        </w:rPr>
        <w:t>:</w:t>
      </w:r>
      <w:r w:rsidRPr="00160AB7">
        <w:rPr>
          <w:rFonts w:ascii="Calibri" w:eastAsia="바탕" w:hAnsi="Calibri" w:cs="Calibri"/>
          <w:i/>
          <w:sz w:val="22"/>
        </w:rPr>
        <w:t xml:space="preserve"> </w:t>
      </w:r>
      <w:r>
        <w:rPr>
          <w:rFonts w:ascii="Calibri" w:eastAsia="바탕" w:hAnsi="Calibri" w:cs="Calibri" w:hint="eastAsia"/>
          <w:i/>
          <w:sz w:val="22"/>
        </w:rPr>
        <w:t>Reuse the e</w:t>
      </w:r>
      <w:r w:rsidRPr="00160AB7">
        <w:rPr>
          <w:rFonts w:ascii="Calibri" w:eastAsia="바탕" w:hAnsi="Calibri" w:cs="Calibri"/>
          <w:i/>
          <w:sz w:val="22"/>
        </w:rPr>
        <w:t xml:space="preserve">xisting </w:t>
      </w:r>
      <w:r w:rsidRPr="00160AB7">
        <w:rPr>
          <w:rFonts w:ascii="Calibri" w:eastAsia="바탕" w:hAnsi="Calibri" w:cs="Calibri" w:hint="eastAsia"/>
          <w:i/>
          <w:sz w:val="22"/>
        </w:rPr>
        <w:t xml:space="preserve">DL </w:t>
      </w:r>
      <w:r>
        <w:rPr>
          <w:rFonts w:ascii="Calibri" w:eastAsia="바탕" w:hAnsi="Calibri" w:cs="Calibri" w:hint="eastAsia"/>
          <w:i/>
          <w:sz w:val="22"/>
        </w:rPr>
        <w:t>PRS</w:t>
      </w:r>
      <w:r w:rsidRPr="00160AB7">
        <w:rPr>
          <w:rFonts w:ascii="Calibri" w:eastAsia="바탕" w:hAnsi="Calibri" w:cs="Calibri"/>
          <w:i/>
          <w:sz w:val="22"/>
        </w:rPr>
        <w:t xml:space="preserve"> </w:t>
      </w:r>
      <w:r>
        <w:rPr>
          <w:rFonts w:ascii="Calibri" w:eastAsia="바탕" w:hAnsi="Calibri" w:cs="Calibri" w:hint="eastAsia"/>
          <w:i/>
          <w:sz w:val="22"/>
        </w:rPr>
        <w:t>as a baseline signal for performance evaluation</w:t>
      </w:r>
      <w:r w:rsidRPr="00160AB7">
        <w:rPr>
          <w:rFonts w:ascii="Calibri" w:eastAsia="바탕" w:hAnsi="Calibri" w:cs="Calibri"/>
          <w:i/>
          <w:sz w:val="22"/>
        </w:rPr>
        <w:t>.</w:t>
      </w:r>
    </w:p>
    <w:p w14:paraId="27274C5B" w14:textId="77777777" w:rsidR="00330CFB" w:rsidRPr="00160AB7" w:rsidRDefault="00330CFB" w:rsidP="00330CFB">
      <w:pPr>
        <w:wordWrap/>
        <w:adjustRightInd w:val="0"/>
        <w:snapToGrid w:val="0"/>
        <w:spacing w:before="100" w:beforeAutospacing="1" w:after="100" w:afterAutospacing="1" w:line="264" w:lineRule="auto"/>
        <w:rPr>
          <w:rFonts w:ascii="Calibri" w:eastAsia="바탕" w:hAnsi="Calibri" w:cs="Calibri"/>
          <w:i/>
          <w:sz w:val="22"/>
        </w:rPr>
      </w:pPr>
      <w:r w:rsidRPr="00160AB7">
        <w:rPr>
          <w:rFonts w:ascii="Calibri" w:eastAsia="바탕" w:hAnsi="Calibri" w:cs="Calibri"/>
          <w:b/>
          <w:i/>
          <w:sz w:val="22"/>
        </w:rPr>
        <w:t xml:space="preserve">Proposal </w:t>
      </w:r>
      <w:r w:rsidRPr="00160AB7">
        <w:rPr>
          <w:rFonts w:ascii="Calibri" w:eastAsia="바탕" w:hAnsi="Calibri" w:cs="Calibri" w:hint="eastAsia"/>
          <w:b/>
          <w:i/>
          <w:sz w:val="22"/>
        </w:rPr>
        <w:t>1</w:t>
      </w:r>
      <w:r>
        <w:rPr>
          <w:rFonts w:ascii="Calibri" w:eastAsia="바탕" w:hAnsi="Calibri" w:cs="Calibri" w:hint="eastAsia"/>
          <w:b/>
          <w:i/>
          <w:sz w:val="22"/>
        </w:rPr>
        <w:t>2</w:t>
      </w:r>
      <w:r w:rsidRPr="00160AB7">
        <w:rPr>
          <w:rFonts w:ascii="Calibri" w:eastAsia="바탕" w:hAnsi="Calibri" w:cs="Calibri" w:hint="eastAsia"/>
          <w:b/>
          <w:i/>
          <w:sz w:val="22"/>
        </w:rPr>
        <w:t>:</w:t>
      </w:r>
      <w:r w:rsidRPr="00160AB7">
        <w:rPr>
          <w:rFonts w:ascii="Calibri" w:eastAsia="바탕" w:hAnsi="Calibri" w:cs="Calibri"/>
          <w:i/>
          <w:sz w:val="22"/>
        </w:rPr>
        <w:t xml:space="preserve"> </w:t>
      </w:r>
      <w:r>
        <w:rPr>
          <w:rFonts w:ascii="Calibri" w:eastAsia="바탕" w:hAnsi="Calibri" w:cs="Calibri" w:hint="eastAsia"/>
          <w:i/>
          <w:sz w:val="22"/>
        </w:rPr>
        <w:t>T</w:t>
      </w:r>
      <w:r w:rsidRPr="00160AB7">
        <w:rPr>
          <w:rFonts w:ascii="Calibri" w:eastAsia="바탕" w:hAnsi="Calibri" w:cs="Calibri"/>
          <w:i/>
          <w:sz w:val="22"/>
        </w:rPr>
        <w:t>he </w:t>
      </w:r>
      <w:r>
        <w:rPr>
          <w:rFonts w:ascii="Calibri" w:eastAsia="바탕" w:hAnsi="Calibri" w:cs="Calibri" w:hint="eastAsia"/>
          <w:i/>
          <w:sz w:val="22"/>
        </w:rPr>
        <w:t xml:space="preserve">choice of the </w:t>
      </w:r>
      <w:r w:rsidRPr="00160AB7">
        <w:rPr>
          <w:rFonts w:ascii="Calibri" w:eastAsia="바탕" w:hAnsi="Calibri" w:cs="Calibri"/>
          <w:i/>
          <w:sz w:val="22"/>
        </w:rPr>
        <w:t>associated configurations (e.g., resource mapping, periodicity, pattern) </w:t>
      </w:r>
      <w:r>
        <w:rPr>
          <w:rFonts w:ascii="Calibri" w:eastAsia="바탕" w:hAnsi="Calibri" w:cs="Calibri" w:hint="eastAsia"/>
          <w:i/>
          <w:sz w:val="22"/>
        </w:rPr>
        <w:t>is up to company, and reported as evaluation assumptions</w:t>
      </w:r>
      <w:r w:rsidRPr="00160AB7">
        <w:rPr>
          <w:rFonts w:ascii="Calibri" w:eastAsia="바탕" w:hAnsi="Calibri" w:cs="Calibri"/>
          <w:i/>
          <w:sz w:val="22"/>
        </w:rPr>
        <w:t>.</w:t>
      </w:r>
    </w:p>
    <w:p w14:paraId="72978A46" w14:textId="77777777" w:rsidR="00BF4F00" w:rsidRPr="00160AB7" w:rsidRDefault="00BF4F00" w:rsidP="00EE41DD">
      <w:pPr>
        <w:wordWrap/>
        <w:adjustRightInd w:val="0"/>
        <w:snapToGrid w:val="0"/>
        <w:spacing w:before="100" w:beforeAutospacing="1" w:after="100" w:afterAutospacing="1" w:line="264" w:lineRule="auto"/>
        <w:rPr>
          <w:rFonts w:ascii="Calibri" w:eastAsia="바탕" w:hAnsi="Calibri" w:cs="Calibri"/>
          <w:i/>
          <w:sz w:val="22"/>
        </w:rPr>
      </w:pPr>
    </w:p>
    <w:p w14:paraId="33939488" w14:textId="77777777" w:rsidR="00204C5F" w:rsidRPr="00160AB7" w:rsidRDefault="00204C5F" w:rsidP="00C15EEA">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b/>
          <w:sz w:val="24"/>
        </w:rPr>
      </w:pPr>
      <w:r w:rsidRPr="00160AB7">
        <w:rPr>
          <w:rFonts w:ascii="Arial" w:eastAsia="바탕" w:hAnsi="Arial" w:cs="Arial"/>
          <w:kern w:val="0"/>
          <w:sz w:val="32"/>
          <w:szCs w:val="28"/>
        </w:rPr>
        <w:t>References</w:t>
      </w:r>
    </w:p>
    <w:p w14:paraId="3FB5E8FE" w14:textId="75EEFF39" w:rsidR="00204C5F" w:rsidRPr="00160AB7" w:rsidRDefault="006444B5" w:rsidP="00D115FD">
      <w:pPr>
        <w:numPr>
          <w:ilvl w:val="0"/>
          <w:numId w:val="22"/>
        </w:numPr>
        <w:wordWrap/>
        <w:adjustRightInd w:val="0"/>
        <w:snapToGrid w:val="0"/>
        <w:spacing w:before="100" w:beforeAutospacing="1" w:after="100" w:afterAutospacing="1" w:line="264" w:lineRule="auto"/>
        <w:rPr>
          <w:rFonts w:ascii="Calibri" w:eastAsia="바탕" w:hAnsi="Calibri" w:cs="Calibri"/>
          <w:sz w:val="24"/>
          <w:szCs w:val="24"/>
        </w:rPr>
      </w:pPr>
      <w:bookmarkStart w:id="4" w:name="_Ref178611582"/>
      <w:bookmarkStart w:id="5" w:name="_Ref158808928"/>
      <w:bookmarkStart w:id="6" w:name="_Ref162894229"/>
      <w:bookmarkStart w:id="7" w:name="_Ref158807592"/>
      <w:r w:rsidRPr="00160AB7">
        <w:rPr>
          <w:rFonts w:ascii="Calibri" w:hAnsi="Calibri" w:cs="Calibri"/>
          <w:sz w:val="22"/>
          <w:szCs w:val="24"/>
        </w:rPr>
        <w:t>S</w:t>
      </w:r>
      <w:r w:rsidR="00806065" w:rsidRPr="00160AB7">
        <w:rPr>
          <w:rFonts w:ascii="Calibri" w:hAnsi="Calibri" w:cs="Calibri" w:hint="eastAsia"/>
          <w:sz w:val="22"/>
          <w:szCs w:val="24"/>
        </w:rPr>
        <w:t>tudy on Evaluation of NR Duplex Operation</w:t>
      </w:r>
      <w:r w:rsidRPr="00160AB7">
        <w:rPr>
          <w:rFonts w:ascii="Calibri" w:hAnsi="Calibri" w:cs="Calibri"/>
          <w:sz w:val="22"/>
          <w:szCs w:val="24"/>
        </w:rPr>
        <w:t>, 3GPP, T</w:t>
      </w:r>
      <w:r w:rsidR="00806065" w:rsidRPr="00160AB7">
        <w:rPr>
          <w:rFonts w:ascii="Calibri" w:hAnsi="Calibri" w:cs="Calibri" w:hint="eastAsia"/>
          <w:sz w:val="22"/>
          <w:szCs w:val="24"/>
        </w:rPr>
        <w:t>R</w:t>
      </w:r>
      <w:r w:rsidRPr="00160AB7">
        <w:rPr>
          <w:rFonts w:ascii="Calibri" w:hAnsi="Calibri" w:cs="Calibri"/>
          <w:sz w:val="22"/>
          <w:szCs w:val="24"/>
        </w:rPr>
        <w:t xml:space="preserve"> </w:t>
      </w:r>
      <w:r w:rsidR="00806065" w:rsidRPr="00160AB7">
        <w:rPr>
          <w:rFonts w:ascii="Calibri" w:hAnsi="Calibri" w:cs="Calibri" w:hint="eastAsia"/>
          <w:sz w:val="22"/>
          <w:szCs w:val="24"/>
        </w:rPr>
        <w:t>38</w:t>
      </w:r>
      <w:r w:rsidRPr="00160AB7">
        <w:rPr>
          <w:rFonts w:ascii="Calibri" w:hAnsi="Calibri" w:cs="Calibri"/>
          <w:sz w:val="22"/>
          <w:szCs w:val="24"/>
        </w:rPr>
        <w:t>.</w:t>
      </w:r>
      <w:r w:rsidR="00806065" w:rsidRPr="00160AB7">
        <w:rPr>
          <w:rFonts w:ascii="Calibri" w:hAnsi="Calibri" w:cs="Calibri" w:hint="eastAsia"/>
          <w:sz w:val="22"/>
          <w:szCs w:val="24"/>
        </w:rPr>
        <w:t>858</w:t>
      </w:r>
      <w:r w:rsidR="00204C5F" w:rsidRPr="00160AB7">
        <w:rPr>
          <w:rFonts w:ascii="Calibri" w:eastAsia="바탕" w:hAnsi="Calibri" w:cs="Calibri"/>
          <w:sz w:val="24"/>
          <w:szCs w:val="24"/>
        </w:rPr>
        <w:t>.</w:t>
      </w:r>
      <w:bookmarkEnd w:id="4"/>
    </w:p>
    <w:bookmarkEnd w:id="5"/>
    <w:bookmarkEnd w:id="6"/>
    <w:bookmarkEnd w:id="7"/>
    <w:p w14:paraId="3EF77740" w14:textId="3084CB9C" w:rsidR="00131376" w:rsidRPr="00160AB7" w:rsidRDefault="00131376" w:rsidP="00131376">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160AB7">
        <w:rPr>
          <w:rFonts w:ascii="Calibri" w:hAnsi="Calibri" w:cs="Calibri"/>
          <w:sz w:val="22"/>
          <w:szCs w:val="24"/>
        </w:rPr>
        <w:t>Service requirements for Integrated Sensing and Communication;</w:t>
      </w:r>
      <w:r w:rsidRPr="00160AB7">
        <w:rPr>
          <w:rFonts w:ascii="Calibri" w:hAnsi="Calibri" w:cs="Calibri" w:hint="eastAsia"/>
          <w:sz w:val="22"/>
          <w:szCs w:val="24"/>
        </w:rPr>
        <w:t xml:space="preserve"> </w:t>
      </w:r>
      <w:r w:rsidRPr="00160AB7">
        <w:rPr>
          <w:rFonts w:ascii="Calibri" w:hAnsi="Calibri" w:cs="Calibri"/>
          <w:sz w:val="22"/>
          <w:szCs w:val="24"/>
        </w:rPr>
        <w:t>Stage 1, 3GPP, T</w:t>
      </w:r>
      <w:r w:rsidRPr="00160AB7">
        <w:rPr>
          <w:rFonts w:ascii="Calibri" w:hAnsi="Calibri" w:cs="Calibri" w:hint="eastAsia"/>
          <w:sz w:val="22"/>
          <w:szCs w:val="24"/>
        </w:rPr>
        <w:t>S</w:t>
      </w:r>
      <w:r w:rsidRPr="00160AB7">
        <w:rPr>
          <w:rFonts w:ascii="Calibri" w:hAnsi="Calibri" w:cs="Calibri"/>
          <w:sz w:val="22"/>
          <w:szCs w:val="24"/>
        </w:rPr>
        <w:t xml:space="preserve"> </w:t>
      </w:r>
      <w:r w:rsidRPr="00160AB7">
        <w:rPr>
          <w:rFonts w:ascii="Calibri" w:hAnsi="Calibri" w:cs="Calibri" w:hint="eastAsia"/>
          <w:sz w:val="22"/>
          <w:szCs w:val="24"/>
        </w:rPr>
        <w:t>22</w:t>
      </w:r>
      <w:r w:rsidRPr="00160AB7">
        <w:rPr>
          <w:rFonts w:ascii="Calibri" w:hAnsi="Calibri" w:cs="Calibri"/>
          <w:sz w:val="22"/>
          <w:szCs w:val="24"/>
        </w:rPr>
        <w:t>.</w:t>
      </w:r>
      <w:r w:rsidRPr="00160AB7">
        <w:rPr>
          <w:rFonts w:ascii="Calibri" w:hAnsi="Calibri" w:cs="Calibri" w:hint="eastAsia"/>
          <w:sz w:val="22"/>
          <w:szCs w:val="24"/>
        </w:rPr>
        <w:t>137</w:t>
      </w:r>
      <w:r w:rsidRPr="00160AB7">
        <w:rPr>
          <w:rFonts w:ascii="Calibri" w:eastAsia="바탕" w:hAnsi="Calibri" w:cs="Calibri"/>
          <w:sz w:val="24"/>
          <w:szCs w:val="24"/>
        </w:rPr>
        <w:t>.</w:t>
      </w:r>
    </w:p>
    <w:p w14:paraId="68A98B7A" w14:textId="5D07D7BC" w:rsidR="006444B5" w:rsidRPr="00160AB7" w:rsidRDefault="00131376" w:rsidP="00AD6894">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160AB7">
        <w:rPr>
          <w:rFonts w:ascii="Calibri" w:hAnsi="Calibri" w:cs="Calibri" w:hint="eastAsia"/>
          <w:sz w:val="22"/>
          <w:szCs w:val="24"/>
        </w:rPr>
        <w:t>5</w:t>
      </w:r>
      <w:r w:rsidR="006444B5" w:rsidRPr="00160AB7">
        <w:rPr>
          <w:rFonts w:ascii="Calibri" w:hAnsi="Calibri" w:cs="Calibri"/>
          <w:sz w:val="22"/>
          <w:szCs w:val="24"/>
        </w:rPr>
        <w:t>G NR Physical layer measurements, 3GPP TS 38.215.</w:t>
      </w:r>
    </w:p>
    <w:sectPr w:rsidR="006444B5" w:rsidRPr="00160AB7" w:rsidSect="00C109EC">
      <w:footerReference w:type="even" r:id="rId11"/>
      <w:footerReference w:type="default" r:id="rId12"/>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EBD87" w14:textId="77777777" w:rsidR="00A123CD" w:rsidRDefault="00A123CD">
      <w:pPr>
        <w:spacing w:after="0" w:line="240" w:lineRule="auto"/>
      </w:pPr>
      <w:r>
        <w:separator/>
      </w:r>
    </w:p>
  </w:endnote>
  <w:endnote w:type="continuationSeparator" w:id="0">
    <w:p w14:paraId="183742E1" w14:textId="77777777" w:rsidR="00A123CD" w:rsidRDefault="00A123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나눔고딕">
    <w:altName w:val="NanumGothic"/>
    <w:charset w:val="81"/>
    <w:family w:val="auto"/>
    <w:pitch w:val="variable"/>
    <w:sig w:usb0="80000003" w:usb1="09D7FCEB" w:usb2="00000010"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7DAF"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DD664F5" w14:textId="77777777" w:rsidR="003D5329" w:rsidRDefault="003D53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0667"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C562A">
      <w:rPr>
        <w:rStyle w:val="a8"/>
        <w:noProof/>
      </w:rPr>
      <w:t>6</w:t>
    </w:r>
    <w:r>
      <w:rPr>
        <w:rStyle w:val="a8"/>
      </w:rPr>
      <w:fldChar w:fldCharType="end"/>
    </w:r>
  </w:p>
  <w:p w14:paraId="57A34A13" w14:textId="77777777" w:rsidR="003D5329" w:rsidRDefault="003D53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9A62A" w14:textId="77777777" w:rsidR="00A123CD" w:rsidRDefault="00A123CD">
      <w:pPr>
        <w:spacing w:after="0" w:line="240" w:lineRule="auto"/>
      </w:pPr>
      <w:r>
        <w:separator/>
      </w:r>
    </w:p>
  </w:footnote>
  <w:footnote w:type="continuationSeparator" w:id="0">
    <w:p w14:paraId="77FA06F0" w14:textId="77777777" w:rsidR="00A123CD" w:rsidRDefault="00A123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5C9"/>
    <w:multiLevelType w:val="hybridMultilevel"/>
    <w:tmpl w:val="B066B034"/>
    <w:lvl w:ilvl="0" w:tplc="1EAAAFEE">
      <w:numFmt w:val="bullet"/>
      <w:lvlText w:val="-"/>
      <w:lvlJc w:val="left"/>
      <w:pPr>
        <w:ind w:left="785" w:hanging="360"/>
      </w:pPr>
      <w:rPr>
        <w:rFonts w:ascii="Calibri" w:eastAsia="바탕" w:hAnsi="Calibri" w:cs="Calibri" w:hint="default"/>
      </w:rPr>
    </w:lvl>
    <w:lvl w:ilvl="1" w:tplc="04090003">
      <w:start w:val="1"/>
      <w:numFmt w:val="bullet"/>
      <w:lvlText w:val=""/>
      <w:lvlJc w:val="left"/>
      <w:pPr>
        <w:ind w:left="1305" w:hanging="440"/>
      </w:pPr>
      <w:rPr>
        <w:rFonts w:ascii="Wingdings" w:hAnsi="Wingdings" w:hint="default"/>
      </w:rPr>
    </w:lvl>
    <w:lvl w:ilvl="2" w:tplc="04090005">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 w15:restartNumberingAfterBreak="0">
    <w:nsid w:val="03B15715"/>
    <w:multiLevelType w:val="multilevel"/>
    <w:tmpl w:val="09D0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F0D5DF0"/>
    <w:multiLevelType w:val="hybridMultilevel"/>
    <w:tmpl w:val="2EB89FD4"/>
    <w:lvl w:ilvl="0" w:tplc="04090001">
      <w:start w:val="1"/>
      <w:numFmt w:val="bullet"/>
      <w:lvlText w:val=""/>
      <w:lvlJc w:val="left"/>
      <w:pPr>
        <w:ind w:left="1305" w:hanging="440"/>
      </w:pPr>
      <w:rPr>
        <w:rFonts w:ascii="Symbol" w:hAnsi="Symbol" w:hint="default"/>
      </w:rPr>
    </w:lvl>
    <w:lvl w:ilvl="1" w:tplc="04090003">
      <w:start w:val="1"/>
      <w:numFmt w:val="bullet"/>
      <w:lvlText w:val=""/>
      <w:lvlJc w:val="left"/>
      <w:pPr>
        <w:ind w:left="1745" w:hanging="440"/>
      </w:pPr>
      <w:rPr>
        <w:rFonts w:ascii="Wingdings" w:hAnsi="Wingdings" w:hint="default"/>
      </w:rPr>
    </w:lvl>
    <w:lvl w:ilvl="2" w:tplc="04090005">
      <w:start w:val="1"/>
      <w:numFmt w:val="bullet"/>
      <w:lvlText w:val=""/>
      <w:lvlJc w:val="left"/>
      <w:pPr>
        <w:ind w:left="2185" w:hanging="440"/>
      </w:pPr>
      <w:rPr>
        <w:rFonts w:ascii="Wingdings" w:hAnsi="Wingdings" w:hint="default"/>
      </w:rPr>
    </w:lvl>
    <w:lvl w:ilvl="3" w:tplc="04090001">
      <w:start w:val="1"/>
      <w:numFmt w:val="bullet"/>
      <w:lvlText w:val=""/>
      <w:lvlJc w:val="left"/>
      <w:pPr>
        <w:ind w:left="2625" w:hanging="440"/>
      </w:pPr>
      <w:rPr>
        <w:rFonts w:ascii="Wingdings" w:hAnsi="Wingdings" w:hint="default"/>
      </w:rPr>
    </w:lvl>
    <w:lvl w:ilvl="4" w:tplc="04090003">
      <w:start w:val="1"/>
      <w:numFmt w:val="bullet"/>
      <w:lvlText w:val=""/>
      <w:lvlJc w:val="left"/>
      <w:pPr>
        <w:ind w:left="3065" w:hanging="440"/>
      </w:pPr>
      <w:rPr>
        <w:rFonts w:ascii="Wingdings" w:hAnsi="Wingdings" w:hint="default"/>
      </w:rPr>
    </w:lvl>
    <w:lvl w:ilvl="5" w:tplc="04090005">
      <w:start w:val="1"/>
      <w:numFmt w:val="bullet"/>
      <w:lvlText w:val=""/>
      <w:lvlJc w:val="left"/>
      <w:pPr>
        <w:ind w:left="3505" w:hanging="440"/>
      </w:pPr>
      <w:rPr>
        <w:rFonts w:ascii="Wingdings" w:hAnsi="Wingdings" w:hint="default"/>
      </w:rPr>
    </w:lvl>
    <w:lvl w:ilvl="6" w:tplc="04090001">
      <w:start w:val="1"/>
      <w:numFmt w:val="bullet"/>
      <w:lvlText w:val=""/>
      <w:lvlJc w:val="left"/>
      <w:pPr>
        <w:ind w:left="3945" w:hanging="440"/>
      </w:pPr>
      <w:rPr>
        <w:rFonts w:ascii="Wingdings" w:hAnsi="Wingdings" w:hint="default"/>
      </w:rPr>
    </w:lvl>
    <w:lvl w:ilvl="7" w:tplc="04090003">
      <w:start w:val="1"/>
      <w:numFmt w:val="bullet"/>
      <w:lvlText w:val=""/>
      <w:lvlJc w:val="left"/>
      <w:pPr>
        <w:ind w:left="4385" w:hanging="440"/>
      </w:pPr>
      <w:rPr>
        <w:rFonts w:ascii="Wingdings" w:hAnsi="Wingdings" w:hint="default"/>
      </w:rPr>
    </w:lvl>
    <w:lvl w:ilvl="8" w:tplc="04090005">
      <w:start w:val="1"/>
      <w:numFmt w:val="bullet"/>
      <w:lvlText w:val=""/>
      <w:lvlJc w:val="left"/>
      <w:pPr>
        <w:ind w:left="4825" w:hanging="440"/>
      </w:pPr>
      <w:rPr>
        <w:rFonts w:ascii="Wingdings" w:hAnsi="Wingdings" w:hint="default"/>
      </w:rPr>
    </w:lvl>
  </w:abstractNum>
  <w:abstractNum w:abstractNumId="5"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1BC6E01"/>
    <w:multiLevelType w:val="hybridMultilevel"/>
    <w:tmpl w:val="DC10DF7A"/>
    <w:lvl w:ilvl="0" w:tplc="769A66A8">
      <w:start w:val="1"/>
      <w:numFmt w:val="bullet"/>
      <w:lvlText w:val="•"/>
      <w:lvlJc w:val="left"/>
      <w:pPr>
        <w:ind w:left="800" w:hanging="400"/>
      </w:pPr>
      <w:rPr>
        <w:rFonts w:ascii="Arial" w:hAnsi="Arial" w:hint="default"/>
        <w:i w:val="0"/>
        <w:iCs/>
        <w:noProof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1A3DD3"/>
    <w:multiLevelType w:val="hybridMultilevel"/>
    <w:tmpl w:val="29D66AE8"/>
    <w:lvl w:ilvl="0" w:tplc="A6F6DFA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58F0836"/>
    <w:multiLevelType w:val="hybridMultilevel"/>
    <w:tmpl w:val="4086E614"/>
    <w:lvl w:ilvl="0" w:tplc="04090001">
      <w:start w:val="1"/>
      <w:numFmt w:val="bullet"/>
      <w:lvlText w:val=""/>
      <w:lvlJc w:val="left"/>
      <w:pPr>
        <w:ind w:left="1305" w:hanging="440"/>
      </w:pPr>
      <w:rPr>
        <w:rFonts w:ascii="Wingdings" w:hAnsi="Wingdings"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9" w15:restartNumberingAfterBreak="0">
    <w:nsid w:val="285C1624"/>
    <w:multiLevelType w:val="hybridMultilevel"/>
    <w:tmpl w:val="3CCA751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F963FA3"/>
    <w:multiLevelType w:val="hybridMultilevel"/>
    <w:tmpl w:val="3418E5F6"/>
    <w:lvl w:ilvl="0" w:tplc="B5A8667A">
      <w:numFmt w:val="bullet"/>
      <w:lvlText w:val="-"/>
      <w:lvlJc w:val="left"/>
      <w:pPr>
        <w:ind w:left="360" w:hanging="360"/>
      </w:pPr>
      <w:rPr>
        <w:rFonts w:ascii="Times" w:eastAsia="바탕"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14" w15:restartNumberingAfterBreak="0">
    <w:nsid w:val="35BA6C92"/>
    <w:multiLevelType w:val="hybridMultilevel"/>
    <w:tmpl w:val="CA64F336"/>
    <w:lvl w:ilvl="0" w:tplc="C25E167C">
      <w:start w:val="1"/>
      <w:numFmt w:val="bullet"/>
      <w:lvlText w:val="∙"/>
      <w:lvlJc w:val="left"/>
      <w:pPr>
        <w:ind w:left="1305" w:hanging="440"/>
      </w:pPr>
      <w:rPr>
        <w:rFonts w:ascii="나눔고딕" w:eastAsia="나눔고딕" w:hAnsi="나눔고딕" w:hint="eastAsia"/>
      </w:rPr>
    </w:lvl>
    <w:lvl w:ilvl="1" w:tplc="FFFFFFFF" w:tentative="1">
      <w:start w:val="1"/>
      <w:numFmt w:val="bullet"/>
      <w:lvlText w:val=""/>
      <w:lvlJc w:val="left"/>
      <w:pPr>
        <w:ind w:left="1745" w:hanging="440"/>
      </w:pPr>
      <w:rPr>
        <w:rFonts w:ascii="Wingdings" w:hAnsi="Wingdings" w:hint="default"/>
      </w:rPr>
    </w:lvl>
    <w:lvl w:ilvl="2" w:tplc="FFFFFFFF" w:tentative="1">
      <w:start w:val="1"/>
      <w:numFmt w:val="bullet"/>
      <w:lvlText w:val=""/>
      <w:lvlJc w:val="left"/>
      <w:pPr>
        <w:ind w:left="2185" w:hanging="440"/>
      </w:pPr>
      <w:rPr>
        <w:rFonts w:ascii="Wingdings" w:hAnsi="Wingdings" w:hint="default"/>
      </w:rPr>
    </w:lvl>
    <w:lvl w:ilvl="3" w:tplc="FFFFFFFF" w:tentative="1">
      <w:start w:val="1"/>
      <w:numFmt w:val="bullet"/>
      <w:lvlText w:val=""/>
      <w:lvlJc w:val="left"/>
      <w:pPr>
        <w:ind w:left="2625" w:hanging="440"/>
      </w:pPr>
      <w:rPr>
        <w:rFonts w:ascii="Wingdings" w:hAnsi="Wingdings" w:hint="default"/>
      </w:rPr>
    </w:lvl>
    <w:lvl w:ilvl="4" w:tplc="FFFFFFFF" w:tentative="1">
      <w:start w:val="1"/>
      <w:numFmt w:val="bullet"/>
      <w:lvlText w:val=""/>
      <w:lvlJc w:val="left"/>
      <w:pPr>
        <w:ind w:left="3065" w:hanging="440"/>
      </w:pPr>
      <w:rPr>
        <w:rFonts w:ascii="Wingdings" w:hAnsi="Wingdings" w:hint="default"/>
      </w:rPr>
    </w:lvl>
    <w:lvl w:ilvl="5" w:tplc="FFFFFFFF" w:tentative="1">
      <w:start w:val="1"/>
      <w:numFmt w:val="bullet"/>
      <w:lvlText w:val=""/>
      <w:lvlJc w:val="left"/>
      <w:pPr>
        <w:ind w:left="3505" w:hanging="440"/>
      </w:pPr>
      <w:rPr>
        <w:rFonts w:ascii="Wingdings" w:hAnsi="Wingdings" w:hint="default"/>
      </w:rPr>
    </w:lvl>
    <w:lvl w:ilvl="6" w:tplc="FFFFFFFF" w:tentative="1">
      <w:start w:val="1"/>
      <w:numFmt w:val="bullet"/>
      <w:lvlText w:val=""/>
      <w:lvlJc w:val="left"/>
      <w:pPr>
        <w:ind w:left="3945" w:hanging="440"/>
      </w:pPr>
      <w:rPr>
        <w:rFonts w:ascii="Wingdings" w:hAnsi="Wingdings" w:hint="default"/>
      </w:rPr>
    </w:lvl>
    <w:lvl w:ilvl="7" w:tplc="FFFFFFFF" w:tentative="1">
      <w:start w:val="1"/>
      <w:numFmt w:val="bullet"/>
      <w:lvlText w:val=""/>
      <w:lvlJc w:val="left"/>
      <w:pPr>
        <w:ind w:left="4385" w:hanging="440"/>
      </w:pPr>
      <w:rPr>
        <w:rFonts w:ascii="Wingdings" w:hAnsi="Wingdings" w:hint="default"/>
      </w:rPr>
    </w:lvl>
    <w:lvl w:ilvl="8" w:tplc="FFFFFFFF" w:tentative="1">
      <w:start w:val="1"/>
      <w:numFmt w:val="bullet"/>
      <w:lvlText w:val=""/>
      <w:lvlJc w:val="left"/>
      <w:pPr>
        <w:ind w:left="4825" w:hanging="440"/>
      </w:pPr>
      <w:rPr>
        <w:rFonts w:ascii="Wingdings" w:hAnsi="Wingdings" w:hint="default"/>
      </w:rPr>
    </w:lvl>
  </w:abstractNum>
  <w:abstractNum w:abstractNumId="15" w15:restartNumberingAfterBreak="0">
    <w:nsid w:val="36482071"/>
    <w:multiLevelType w:val="multilevel"/>
    <w:tmpl w:val="722C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DE4199"/>
    <w:multiLevelType w:val="multilevel"/>
    <w:tmpl w:val="A9ACB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4167F4"/>
    <w:multiLevelType w:val="multilevel"/>
    <w:tmpl w:val="7A327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F96A93"/>
    <w:multiLevelType w:val="multilevel"/>
    <w:tmpl w:val="94143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8D1AAE"/>
    <w:multiLevelType w:val="hybridMultilevel"/>
    <w:tmpl w:val="60563272"/>
    <w:lvl w:ilvl="0" w:tplc="D1FC3792">
      <w:numFmt w:val="bullet"/>
      <w:lvlText w:val="-"/>
      <w:lvlJc w:val="left"/>
      <w:pPr>
        <w:ind w:left="930" w:hanging="360"/>
      </w:pPr>
      <w:rPr>
        <w:rFonts w:ascii="Arial" w:eastAsia="바탕" w:hAnsi="Arial" w:cs="Arial" w:hint="default"/>
      </w:rPr>
    </w:lvl>
    <w:lvl w:ilvl="1" w:tplc="04090003">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4"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8FB5944"/>
    <w:multiLevelType w:val="hybridMultilevel"/>
    <w:tmpl w:val="C86E9C46"/>
    <w:lvl w:ilvl="0" w:tplc="433A97EC">
      <w:start w:val="2"/>
      <w:numFmt w:val="bullet"/>
      <w:lvlText w:val=""/>
      <w:lvlJc w:val="left"/>
      <w:pPr>
        <w:ind w:left="720" w:hanging="36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6854E5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33" w15:restartNumberingAfterBreak="0">
    <w:nsid w:val="697B685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3813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491C69"/>
    <w:multiLevelType w:val="multilevel"/>
    <w:tmpl w:val="26388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9"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11567498">
    <w:abstractNumId w:val="10"/>
  </w:num>
  <w:num w:numId="2" w16cid:durableId="1810125782">
    <w:abstractNumId w:val="36"/>
  </w:num>
  <w:num w:numId="3" w16cid:durableId="2139252707">
    <w:abstractNumId w:val="39"/>
  </w:num>
  <w:num w:numId="4" w16cid:durableId="1923179760">
    <w:abstractNumId w:val="19"/>
  </w:num>
  <w:num w:numId="5" w16cid:durableId="1403599401">
    <w:abstractNumId w:val="29"/>
  </w:num>
  <w:num w:numId="6" w16cid:durableId="843282166">
    <w:abstractNumId w:val="17"/>
  </w:num>
  <w:num w:numId="7" w16cid:durableId="1864006938">
    <w:abstractNumId w:val="20"/>
  </w:num>
  <w:num w:numId="8" w16cid:durableId="1599295130">
    <w:abstractNumId w:val="33"/>
  </w:num>
  <w:num w:numId="9" w16cid:durableId="966592182">
    <w:abstractNumId w:val="37"/>
  </w:num>
  <w:num w:numId="10" w16cid:durableId="1855075489">
    <w:abstractNumId w:val="21"/>
  </w:num>
  <w:num w:numId="11" w16cid:durableId="700790255">
    <w:abstractNumId w:val="2"/>
  </w:num>
  <w:num w:numId="12" w16cid:durableId="1892886552">
    <w:abstractNumId w:val="5"/>
  </w:num>
  <w:num w:numId="13" w16cid:durableId="1868106753">
    <w:abstractNumId w:val="24"/>
  </w:num>
  <w:num w:numId="14" w16cid:durableId="1592617217">
    <w:abstractNumId w:val="30"/>
  </w:num>
  <w:num w:numId="15" w16cid:durableId="1560483357">
    <w:abstractNumId w:val="25"/>
  </w:num>
  <w:num w:numId="16" w16cid:durableId="268901622">
    <w:abstractNumId w:val="27"/>
  </w:num>
  <w:num w:numId="17" w16cid:durableId="967666088">
    <w:abstractNumId w:val="6"/>
  </w:num>
  <w:num w:numId="18" w16cid:durableId="2075664177">
    <w:abstractNumId w:val="12"/>
  </w:num>
  <w:num w:numId="19" w16cid:durableId="1489861791">
    <w:abstractNumId w:val="32"/>
  </w:num>
  <w:num w:numId="20" w16cid:durableId="284121274">
    <w:abstractNumId w:val="13"/>
  </w:num>
  <w:num w:numId="21" w16cid:durableId="1941835865">
    <w:abstractNumId w:val="3"/>
  </w:num>
  <w:num w:numId="22" w16cid:durableId="344295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8789365">
    <w:abstractNumId w:val="34"/>
  </w:num>
  <w:num w:numId="24" w16cid:durableId="734744903">
    <w:abstractNumId w:val="31"/>
  </w:num>
  <w:num w:numId="25" w16cid:durableId="1337264805">
    <w:abstractNumId w:val="28"/>
  </w:num>
  <w:num w:numId="26" w16cid:durableId="1605961749">
    <w:abstractNumId w:val="26"/>
    <w:lvlOverride w:ilvl="0">
      <w:startOverride w:val="1"/>
    </w:lvlOverride>
  </w:num>
  <w:num w:numId="27" w16cid:durableId="1103110450">
    <w:abstractNumId w:val="40"/>
  </w:num>
  <w:num w:numId="28" w16cid:durableId="1237130432">
    <w:abstractNumId w:val="9"/>
  </w:num>
  <w:num w:numId="29" w16cid:durableId="2077314127">
    <w:abstractNumId w:val="4"/>
  </w:num>
  <w:num w:numId="30" w16cid:durableId="1623656692">
    <w:abstractNumId w:val="8"/>
  </w:num>
  <w:num w:numId="31" w16cid:durableId="1874342473">
    <w:abstractNumId w:val="14"/>
  </w:num>
  <w:num w:numId="32" w16cid:durableId="1303920529">
    <w:abstractNumId w:val="23"/>
  </w:num>
  <w:num w:numId="33" w16cid:durableId="586160312">
    <w:abstractNumId w:val="0"/>
  </w:num>
  <w:num w:numId="34" w16cid:durableId="939751617">
    <w:abstractNumId w:val="11"/>
  </w:num>
  <w:num w:numId="35" w16cid:durableId="998117314">
    <w:abstractNumId w:val="16"/>
  </w:num>
  <w:num w:numId="36" w16cid:durableId="1373919259">
    <w:abstractNumId w:val="1"/>
  </w:num>
  <w:num w:numId="37" w16cid:durableId="1744376263">
    <w:abstractNumId w:val="35"/>
  </w:num>
  <w:num w:numId="38" w16cid:durableId="1525823122">
    <w:abstractNumId w:val="15"/>
  </w:num>
  <w:num w:numId="39" w16cid:durableId="1111126057">
    <w:abstractNumId w:val="18"/>
  </w:num>
  <w:num w:numId="40" w16cid:durableId="1260719925">
    <w:abstractNumId w:val="22"/>
  </w:num>
  <w:num w:numId="41" w16cid:durableId="127147495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0F5A"/>
    <w:rsid w:val="00001C80"/>
    <w:rsid w:val="000049B6"/>
    <w:rsid w:val="00004D22"/>
    <w:rsid w:val="00004D38"/>
    <w:rsid w:val="000058E7"/>
    <w:rsid w:val="000068AE"/>
    <w:rsid w:val="00006A7F"/>
    <w:rsid w:val="00006BA2"/>
    <w:rsid w:val="0000718D"/>
    <w:rsid w:val="00007260"/>
    <w:rsid w:val="000076DB"/>
    <w:rsid w:val="00012AF7"/>
    <w:rsid w:val="00012E47"/>
    <w:rsid w:val="00014FEE"/>
    <w:rsid w:val="0001527A"/>
    <w:rsid w:val="00015F86"/>
    <w:rsid w:val="000160E9"/>
    <w:rsid w:val="000177C1"/>
    <w:rsid w:val="00017DE3"/>
    <w:rsid w:val="0002159A"/>
    <w:rsid w:val="000226B8"/>
    <w:rsid w:val="00024AF2"/>
    <w:rsid w:val="000254D1"/>
    <w:rsid w:val="00025CC1"/>
    <w:rsid w:val="00026303"/>
    <w:rsid w:val="00027F8B"/>
    <w:rsid w:val="000305CF"/>
    <w:rsid w:val="00030AF3"/>
    <w:rsid w:val="00032B8D"/>
    <w:rsid w:val="00033606"/>
    <w:rsid w:val="0003370A"/>
    <w:rsid w:val="00033C97"/>
    <w:rsid w:val="00033CE7"/>
    <w:rsid w:val="00034C7F"/>
    <w:rsid w:val="000353B5"/>
    <w:rsid w:val="00035A25"/>
    <w:rsid w:val="00035E88"/>
    <w:rsid w:val="00036196"/>
    <w:rsid w:val="00036296"/>
    <w:rsid w:val="0003630A"/>
    <w:rsid w:val="000365EE"/>
    <w:rsid w:val="00036CF8"/>
    <w:rsid w:val="0003719A"/>
    <w:rsid w:val="00037AA7"/>
    <w:rsid w:val="00037C44"/>
    <w:rsid w:val="0004178B"/>
    <w:rsid w:val="000422DC"/>
    <w:rsid w:val="000423F5"/>
    <w:rsid w:val="000432F5"/>
    <w:rsid w:val="000434FA"/>
    <w:rsid w:val="00043771"/>
    <w:rsid w:val="000441FA"/>
    <w:rsid w:val="0004498A"/>
    <w:rsid w:val="00045D6E"/>
    <w:rsid w:val="00045D9A"/>
    <w:rsid w:val="00046E12"/>
    <w:rsid w:val="00046E17"/>
    <w:rsid w:val="00047D63"/>
    <w:rsid w:val="0005020C"/>
    <w:rsid w:val="00051ED0"/>
    <w:rsid w:val="00052C6D"/>
    <w:rsid w:val="00054B75"/>
    <w:rsid w:val="00055402"/>
    <w:rsid w:val="00056AE2"/>
    <w:rsid w:val="00056E6A"/>
    <w:rsid w:val="00057F53"/>
    <w:rsid w:val="00061AF0"/>
    <w:rsid w:val="00062917"/>
    <w:rsid w:val="00063A4B"/>
    <w:rsid w:val="0006476A"/>
    <w:rsid w:val="00064C36"/>
    <w:rsid w:val="00064E0D"/>
    <w:rsid w:val="00064E60"/>
    <w:rsid w:val="0006531D"/>
    <w:rsid w:val="000657A8"/>
    <w:rsid w:val="000659A9"/>
    <w:rsid w:val="00065CE5"/>
    <w:rsid w:val="000709A6"/>
    <w:rsid w:val="00071534"/>
    <w:rsid w:val="000718BF"/>
    <w:rsid w:val="000735EC"/>
    <w:rsid w:val="00073611"/>
    <w:rsid w:val="00073773"/>
    <w:rsid w:val="00074A17"/>
    <w:rsid w:val="00077054"/>
    <w:rsid w:val="00081D13"/>
    <w:rsid w:val="00082180"/>
    <w:rsid w:val="00083665"/>
    <w:rsid w:val="00083994"/>
    <w:rsid w:val="000846F8"/>
    <w:rsid w:val="0008578C"/>
    <w:rsid w:val="000857C9"/>
    <w:rsid w:val="00086D59"/>
    <w:rsid w:val="000877F6"/>
    <w:rsid w:val="00090593"/>
    <w:rsid w:val="0009292C"/>
    <w:rsid w:val="00092A60"/>
    <w:rsid w:val="00093DB9"/>
    <w:rsid w:val="00094262"/>
    <w:rsid w:val="00095284"/>
    <w:rsid w:val="00095FF1"/>
    <w:rsid w:val="000979EF"/>
    <w:rsid w:val="000A1EAA"/>
    <w:rsid w:val="000A214C"/>
    <w:rsid w:val="000A39FA"/>
    <w:rsid w:val="000A3E1C"/>
    <w:rsid w:val="000A427D"/>
    <w:rsid w:val="000A502D"/>
    <w:rsid w:val="000A5E96"/>
    <w:rsid w:val="000A628A"/>
    <w:rsid w:val="000A68D8"/>
    <w:rsid w:val="000A71EC"/>
    <w:rsid w:val="000B0049"/>
    <w:rsid w:val="000B0D65"/>
    <w:rsid w:val="000B188A"/>
    <w:rsid w:val="000B43D7"/>
    <w:rsid w:val="000B5997"/>
    <w:rsid w:val="000B6236"/>
    <w:rsid w:val="000B6C4E"/>
    <w:rsid w:val="000B6EDE"/>
    <w:rsid w:val="000B745A"/>
    <w:rsid w:val="000B7DFD"/>
    <w:rsid w:val="000B7F44"/>
    <w:rsid w:val="000C065E"/>
    <w:rsid w:val="000C0A9E"/>
    <w:rsid w:val="000C0DC8"/>
    <w:rsid w:val="000C181A"/>
    <w:rsid w:val="000C1ABE"/>
    <w:rsid w:val="000C2048"/>
    <w:rsid w:val="000C2285"/>
    <w:rsid w:val="000C38FF"/>
    <w:rsid w:val="000C412D"/>
    <w:rsid w:val="000C41F4"/>
    <w:rsid w:val="000C503C"/>
    <w:rsid w:val="000C5846"/>
    <w:rsid w:val="000C5C3F"/>
    <w:rsid w:val="000C5C7C"/>
    <w:rsid w:val="000C6AE9"/>
    <w:rsid w:val="000C7274"/>
    <w:rsid w:val="000C7655"/>
    <w:rsid w:val="000D0510"/>
    <w:rsid w:val="000D0D04"/>
    <w:rsid w:val="000D0DAF"/>
    <w:rsid w:val="000D0E61"/>
    <w:rsid w:val="000D11C6"/>
    <w:rsid w:val="000D12CB"/>
    <w:rsid w:val="000D1B20"/>
    <w:rsid w:val="000D28DB"/>
    <w:rsid w:val="000D30A9"/>
    <w:rsid w:val="000D42CA"/>
    <w:rsid w:val="000D4352"/>
    <w:rsid w:val="000D49AB"/>
    <w:rsid w:val="000D6D02"/>
    <w:rsid w:val="000D72F2"/>
    <w:rsid w:val="000E0801"/>
    <w:rsid w:val="000E1EAA"/>
    <w:rsid w:val="000E2405"/>
    <w:rsid w:val="000E24B1"/>
    <w:rsid w:val="000E366D"/>
    <w:rsid w:val="000E3E29"/>
    <w:rsid w:val="000E4335"/>
    <w:rsid w:val="000E4555"/>
    <w:rsid w:val="000E46EB"/>
    <w:rsid w:val="000E54EA"/>
    <w:rsid w:val="000E599B"/>
    <w:rsid w:val="000E5A69"/>
    <w:rsid w:val="000E6C6B"/>
    <w:rsid w:val="000F10A4"/>
    <w:rsid w:val="000F10CF"/>
    <w:rsid w:val="000F130C"/>
    <w:rsid w:val="000F1A0A"/>
    <w:rsid w:val="000F2630"/>
    <w:rsid w:val="000F2725"/>
    <w:rsid w:val="000F31FB"/>
    <w:rsid w:val="000F3C90"/>
    <w:rsid w:val="000F48CC"/>
    <w:rsid w:val="000F4C83"/>
    <w:rsid w:val="000F6A0C"/>
    <w:rsid w:val="000F7689"/>
    <w:rsid w:val="000F7E1D"/>
    <w:rsid w:val="00100197"/>
    <w:rsid w:val="00100590"/>
    <w:rsid w:val="00100DC7"/>
    <w:rsid w:val="00102B4D"/>
    <w:rsid w:val="00104293"/>
    <w:rsid w:val="001048DE"/>
    <w:rsid w:val="001056F2"/>
    <w:rsid w:val="00105859"/>
    <w:rsid w:val="001075DD"/>
    <w:rsid w:val="0011293C"/>
    <w:rsid w:val="00112DC3"/>
    <w:rsid w:val="00113367"/>
    <w:rsid w:val="001151F9"/>
    <w:rsid w:val="001158AF"/>
    <w:rsid w:val="0011634A"/>
    <w:rsid w:val="00116BC8"/>
    <w:rsid w:val="00116DD3"/>
    <w:rsid w:val="00117EC5"/>
    <w:rsid w:val="001206CA"/>
    <w:rsid w:val="00122322"/>
    <w:rsid w:val="00124560"/>
    <w:rsid w:val="001268E3"/>
    <w:rsid w:val="001271C8"/>
    <w:rsid w:val="00130344"/>
    <w:rsid w:val="001305DE"/>
    <w:rsid w:val="0013097A"/>
    <w:rsid w:val="00130B02"/>
    <w:rsid w:val="00131376"/>
    <w:rsid w:val="00131B6F"/>
    <w:rsid w:val="001323EA"/>
    <w:rsid w:val="0013244A"/>
    <w:rsid w:val="001324E2"/>
    <w:rsid w:val="00132CF3"/>
    <w:rsid w:val="00134266"/>
    <w:rsid w:val="0013514B"/>
    <w:rsid w:val="001351A0"/>
    <w:rsid w:val="00135811"/>
    <w:rsid w:val="00135E21"/>
    <w:rsid w:val="00136AD7"/>
    <w:rsid w:val="00136DB8"/>
    <w:rsid w:val="00137B89"/>
    <w:rsid w:val="00140BFE"/>
    <w:rsid w:val="001423F0"/>
    <w:rsid w:val="0014360D"/>
    <w:rsid w:val="0014440F"/>
    <w:rsid w:val="00144ABF"/>
    <w:rsid w:val="00146B29"/>
    <w:rsid w:val="001477D7"/>
    <w:rsid w:val="0015004D"/>
    <w:rsid w:val="0015086C"/>
    <w:rsid w:val="00152BE0"/>
    <w:rsid w:val="0015303A"/>
    <w:rsid w:val="00153E33"/>
    <w:rsid w:val="00154158"/>
    <w:rsid w:val="00154529"/>
    <w:rsid w:val="0015515C"/>
    <w:rsid w:val="00155D57"/>
    <w:rsid w:val="0015619D"/>
    <w:rsid w:val="0015638B"/>
    <w:rsid w:val="00157726"/>
    <w:rsid w:val="00157854"/>
    <w:rsid w:val="00160281"/>
    <w:rsid w:val="00160387"/>
    <w:rsid w:val="00160AB7"/>
    <w:rsid w:val="00164E27"/>
    <w:rsid w:val="00166771"/>
    <w:rsid w:val="001671A5"/>
    <w:rsid w:val="00167212"/>
    <w:rsid w:val="001675BE"/>
    <w:rsid w:val="00172121"/>
    <w:rsid w:val="00174CD6"/>
    <w:rsid w:val="001776A4"/>
    <w:rsid w:val="00177A1F"/>
    <w:rsid w:val="001809B4"/>
    <w:rsid w:val="00180F4C"/>
    <w:rsid w:val="0018131F"/>
    <w:rsid w:val="001816BF"/>
    <w:rsid w:val="001818E1"/>
    <w:rsid w:val="00181CF0"/>
    <w:rsid w:val="00182697"/>
    <w:rsid w:val="001838BE"/>
    <w:rsid w:val="001841A1"/>
    <w:rsid w:val="0018432F"/>
    <w:rsid w:val="001846BF"/>
    <w:rsid w:val="00184D1E"/>
    <w:rsid w:val="00186657"/>
    <w:rsid w:val="00187B3C"/>
    <w:rsid w:val="00187BF7"/>
    <w:rsid w:val="001942E8"/>
    <w:rsid w:val="00194AD9"/>
    <w:rsid w:val="00194EF1"/>
    <w:rsid w:val="00195929"/>
    <w:rsid w:val="0019660E"/>
    <w:rsid w:val="0019668E"/>
    <w:rsid w:val="00196A3B"/>
    <w:rsid w:val="00196FE1"/>
    <w:rsid w:val="001A0402"/>
    <w:rsid w:val="001A0AD4"/>
    <w:rsid w:val="001A12CA"/>
    <w:rsid w:val="001A154D"/>
    <w:rsid w:val="001A20EB"/>
    <w:rsid w:val="001A242E"/>
    <w:rsid w:val="001A2AB2"/>
    <w:rsid w:val="001A2C37"/>
    <w:rsid w:val="001A38BF"/>
    <w:rsid w:val="001A4466"/>
    <w:rsid w:val="001A5814"/>
    <w:rsid w:val="001A658C"/>
    <w:rsid w:val="001A6AFC"/>
    <w:rsid w:val="001B062D"/>
    <w:rsid w:val="001B0873"/>
    <w:rsid w:val="001B11AB"/>
    <w:rsid w:val="001B14CC"/>
    <w:rsid w:val="001B2B16"/>
    <w:rsid w:val="001B45D4"/>
    <w:rsid w:val="001B4FA4"/>
    <w:rsid w:val="001B4FE0"/>
    <w:rsid w:val="001B7B3D"/>
    <w:rsid w:val="001B7FCC"/>
    <w:rsid w:val="001C0D87"/>
    <w:rsid w:val="001C1659"/>
    <w:rsid w:val="001C3114"/>
    <w:rsid w:val="001C4112"/>
    <w:rsid w:val="001C4B20"/>
    <w:rsid w:val="001C5EE6"/>
    <w:rsid w:val="001C6241"/>
    <w:rsid w:val="001C7E6C"/>
    <w:rsid w:val="001D0092"/>
    <w:rsid w:val="001D0485"/>
    <w:rsid w:val="001D120D"/>
    <w:rsid w:val="001D1916"/>
    <w:rsid w:val="001D1F50"/>
    <w:rsid w:val="001D243C"/>
    <w:rsid w:val="001D2EA5"/>
    <w:rsid w:val="001D32B3"/>
    <w:rsid w:val="001D40A9"/>
    <w:rsid w:val="001D68EB"/>
    <w:rsid w:val="001D6C45"/>
    <w:rsid w:val="001E02FA"/>
    <w:rsid w:val="001E0BF5"/>
    <w:rsid w:val="001E10DC"/>
    <w:rsid w:val="001E2B10"/>
    <w:rsid w:val="001E5925"/>
    <w:rsid w:val="001E72ED"/>
    <w:rsid w:val="001F0257"/>
    <w:rsid w:val="001F089E"/>
    <w:rsid w:val="001F0CB0"/>
    <w:rsid w:val="001F165B"/>
    <w:rsid w:val="001F1717"/>
    <w:rsid w:val="001F64B2"/>
    <w:rsid w:val="001F6D28"/>
    <w:rsid w:val="001F73D0"/>
    <w:rsid w:val="001F76A7"/>
    <w:rsid w:val="001F7F1D"/>
    <w:rsid w:val="002003A3"/>
    <w:rsid w:val="0020176F"/>
    <w:rsid w:val="00202D71"/>
    <w:rsid w:val="00203C7E"/>
    <w:rsid w:val="00203DAA"/>
    <w:rsid w:val="00203EE1"/>
    <w:rsid w:val="002042B4"/>
    <w:rsid w:val="00204500"/>
    <w:rsid w:val="00204C5F"/>
    <w:rsid w:val="0020539F"/>
    <w:rsid w:val="00205CE2"/>
    <w:rsid w:val="00205EC8"/>
    <w:rsid w:val="0020764B"/>
    <w:rsid w:val="00210158"/>
    <w:rsid w:val="002119BE"/>
    <w:rsid w:val="00211A07"/>
    <w:rsid w:val="00211CB5"/>
    <w:rsid w:val="00211CFB"/>
    <w:rsid w:val="00213A37"/>
    <w:rsid w:val="00213CEF"/>
    <w:rsid w:val="00213D42"/>
    <w:rsid w:val="00214925"/>
    <w:rsid w:val="00214E3E"/>
    <w:rsid w:val="00214EDF"/>
    <w:rsid w:val="00215263"/>
    <w:rsid w:val="00215BD2"/>
    <w:rsid w:val="002162C9"/>
    <w:rsid w:val="0021640D"/>
    <w:rsid w:val="00217826"/>
    <w:rsid w:val="00217F12"/>
    <w:rsid w:val="0022215F"/>
    <w:rsid w:val="00222578"/>
    <w:rsid w:val="00223A23"/>
    <w:rsid w:val="00223E11"/>
    <w:rsid w:val="00224048"/>
    <w:rsid w:val="002251DE"/>
    <w:rsid w:val="0022522E"/>
    <w:rsid w:val="00225504"/>
    <w:rsid w:val="00227272"/>
    <w:rsid w:val="00227414"/>
    <w:rsid w:val="002304E0"/>
    <w:rsid w:val="00231D6D"/>
    <w:rsid w:val="002324CC"/>
    <w:rsid w:val="0023268E"/>
    <w:rsid w:val="002340B5"/>
    <w:rsid w:val="0023548B"/>
    <w:rsid w:val="002358AA"/>
    <w:rsid w:val="00235DC8"/>
    <w:rsid w:val="00237BDA"/>
    <w:rsid w:val="002400AB"/>
    <w:rsid w:val="002406D6"/>
    <w:rsid w:val="00241181"/>
    <w:rsid w:val="002416CC"/>
    <w:rsid w:val="00241B6F"/>
    <w:rsid w:val="0024216D"/>
    <w:rsid w:val="00242373"/>
    <w:rsid w:val="00243B57"/>
    <w:rsid w:val="002442F8"/>
    <w:rsid w:val="00245B93"/>
    <w:rsid w:val="00247298"/>
    <w:rsid w:val="002508C2"/>
    <w:rsid w:val="002509F9"/>
    <w:rsid w:val="00250CC3"/>
    <w:rsid w:val="00251EE9"/>
    <w:rsid w:val="0025262E"/>
    <w:rsid w:val="002530CC"/>
    <w:rsid w:val="002553FD"/>
    <w:rsid w:val="002557FE"/>
    <w:rsid w:val="002558F0"/>
    <w:rsid w:val="00255AE3"/>
    <w:rsid w:val="00256E76"/>
    <w:rsid w:val="002626CE"/>
    <w:rsid w:val="00263966"/>
    <w:rsid w:val="00263BAB"/>
    <w:rsid w:val="0026615E"/>
    <w:rsid w:val="002665A6"/>
    <w:rsid w:val="00267807"/>
    <w:rsid w:val="00267DE1"/>
    <w:rsid w:val="002703AA"/>
    <w:rsid w:val="002711B8"/>
    <w:rsid w:val="00272083"/>
    <w:rsid w:val="002722A5"/>
    <w:rsid w:val="002730D8"/>
    <w:rsid w:val="002743C6"/>
    <w:rsid w:val="002758FA"/>
    <w:rsid w:val="00276D45"/>
    <w:rsid w:val="00276D94"/>
    <w:rsid w:val="002771D1"/>
    <w:rsid w:val="00277763"/>
    <w:rsid w:val="00277FD5"/>
    <w:rsid w:val="002800D5"/>
    <w:rsid w:val="002808C4"/>
    <w:rsid w:val="00280A69"/>
    <w:rsid w:val="00281BD9"/>
    <w:rsid w:val="002822B9"/>
    <w:rsid w:val="00282941"/>
    <w:rsid w:val="00283426"/>
    <w:rsid w:val="00284632"/>
    <w:rsid w:val="00285F68"/>
    <w:rsid w:val="00286E97"/>
    <w:rsid w:val="00286F61"/>
    <w:rsid w:val="002878E7"/>
    <w:rsid w:val="002901B2"/>
    <w:rsid w:val="00290F8E"/>
    <w:rsid w:val="00293106"/>
    <w:rsid w:val="002931D2"/>
    <w:rsid w:val="00293572"/>
    <w:rsid w:val="00293937"/>
    <w:rsid w:val="0029642D"/>
    <w:rsid w:val="00296ACB"/>
    <w:rsid w:val="00296B40"/>
    <w:rsid w:val="0029750B"/>
    <w:rsid w:val="002A0161"/>
    <w:rsid w:val="002A0C3E"/>
    <w:rsid w:val="002A1ED8"/>
    <w:rsid w:val="002A2545"/>
    <w:rsid w:val="002A2805"/>
    <w:rsid w:val="002A424E"/>
    <w:rsid w:val="002A47AA"/>
    <w:rsid w:val="002A5661"/>
    <w:rsid w:val="002A7406"/>
    <w:rsid w:val="002B1EB4"/>
    <w:rsid w:val="002B204A"/>
    <w:rsid w:val="002B2100"/>
    <w:rsid w:val="002B436E"/>
    <w:rsid w:val="002B5256"/>
    <w:rsid w:val="002B58BD"/>
    <w:rsid w:val="002B7425"/>
    <w:rsid w:val="002B7441"/>
    <w:rsid w:val="002B74FC"/>
    <w:rsid w:val="002C0131"/>
    <w:rsid w:val="002C2226"/>
    <w:rsid w:val="002C29BD"/>
    <w:rsid w:val="002C3029"/>
    <w:rsid w:val="002C3EFC"/>
    <w:rsid w:val="002C4957"/>
    <w:rsid w:val="002C4F72"/>
    <w:rsid w:val="002C62ED"/>
    <w:rsid w:val="002C7196"/>
    <w:rsid w:val="002C7A1B"/>
    <w:rsid w:val="002C7CC8"/>
    <w:rsid w:val="002C7D90"/>
    <w:rsid w:val="002D0758"/>
    <w:rsid w:val="002D24E7"/>
    <w:rsid w:val="002D316A"/>
    <w:rsid w:val="002D3283"/>
    <w:rsid w:val="002D3DE8"/>
    <w:rsid w:val="002D3F79"/>
    <w:rsid w:val="002D3FE8"/>
    <w:rsid w:val="002D66C8"/>
    <w:rsid w:val="002D71A9"/>
    <w:rsid w:val="002D7AD6"/>
    <w:rsid w:val="002E036C"/>
    <w:rsid w:val="002E0F0E"/>
    <w:rsid w:val="002E1146"/>
    <w:rsid w:val="002E12DC"/>
    <w:rsid w:val="002E27F5"/>
    <w:rsid w:val="002E3D2C"/>
    <w:rsid w:val="002E419A"/>
    <w:rsid w:val="002E4386"/>
    <w:rsid w:val="002E453B"/>
    <w:rsid w:val="002E4F84"/>
    <w:rsid w:val="002E7850"/>
    <w:rsid w:val="002F1604"/>
    <w:rsid w:val="002F1D26"/>
    <w:rsid w:val="002F253A"/>
    <w:rsid w:val="002F5E62"/>
    <w:rsid w:val="002F644F"/>
    <w:rsid w:val="002F6AE7"/>
    <w:rsid w:val="00300DB5"/>
    <w:rsid w:val="00301B7F"/>
    <w:rsid w:val="00302D80"/>
    <w:rsid w:val="00303898"/>
    <w:rsid w:val="00304345"/>
    <w:rsid w:val="00304F5B"/>
    <w:rsid w:val="00305818"/>
    <w:rsid w:val="00305F28"/>
    <w:rsid w:val="003061C7"/>
    <w:rsid w:val="003076B7"/>
    <w:rsid w:val="00307F0A"/>
    <w:rsid w:val="00311822"/>
    <w:rsid w:val="00311E5B"/>
    <w:rsid w:val="0031203A"/>
    <w:rsid w:val="003120FE"/>
    <w:rsid w:val="00312375"/>
    <w:rsid w:val="00312D95"/>
    <w:rsid w:val="00312F1A"/>
    <w:rsid w:val="003130A5"/>
    <w:rsid w:val="00313CA1"/>
    <w:rsid w:val="00315D65"/>
    <w:rsid w:val="003161E5"/>
    <w:rsid w:val="0031651F"/>
    <w:rsid w:val="003165BF"/>
    <w:rsid w:val="00320CC4"/>
    <w:rsid w:val="00320EDC"/>
    <w:rsid w:val="00321359"/>
    <w:rsid w:val="003219B0"/>
    <w:rsid w:val="00321C7D"/>
    <w:rsid w:val="0032744C"/>
    <w:rsid w:val="003276FB"/>
    <w:rsid w:val="00330264"/>
    <w:rsid w:val="00330CFB"/>
    <w:rsid w:val="0033155A"/>
    <w:rsid w:val="00331BAA"/>
    <w:rsid w:val="00331DEA"/>
    <w:rsid w:val="003331BB"/>
    <w:rsid w:val="003332F9"/>
    <w:rsid w:val="0033362B"/>
    <w:rsid w:val="00333FD6"/>
    <w:rsid w:val="0033473C"/>
    <w:rsid w:val="00335ADF"/>
    <w:rsid w:val="00336338"/>
    <w:rsid w:val="00336EA7"/>
    <w:rsid w:val="0033731C"/>
    <w:rsid w:val="0034118E"/>
    <w:rsid w:val="00342AF2"/>
    <w:rsid w:val="00344FDB"/>
    <w:rsid w:val="003464E1"/>
    <w:rsid w:val="00346601"/>
    <w:rsid w:val="00347025"/>
    <w:rsid w:val="00347622"/>
    <w:rsid w:val="00351BA4"/>
    <w:rsid w:val="00352A2F"/>
    <w:rsid w:val="00352EC5"/>
    <w:rsid w:val="0035396D"/>
    <w:rsid w:val="003539CD"/>
    <w:rsid w:val="00353F78"/>
    <w:rsid w:val="00354841"/>
    <w:rsid w:val="003553A8"/>
    <w:rsid w:val="003553B2"/>
    <w:rsid w:val="003555A2"/>
    <w:rsid w:val="0035573A"/>
    <w:rsid w:val="003559E7"/>
    <w:rsid w:val="00355E00"/>
    <w:rsid w:val="00356D67"/>
    <w:rsid w:val="00357D22"/>
    <w:rsid w:val="00361BBB"/>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1F"/>
    <w:rsid w:val="003725A7"/>
    <w:rsid w:val="003727A0"/>
    <w:rsid w:val="00372AEC"/>
    <w:rsid w:val="00372B2E"/>
    <w:rsid w:val="00373431"/>
    <w:rsid w:val="00374992"/>
    <w:rsid w:val="00375236"/>
    <w:rsid w:val="00375651"/>
    <w:rsid w:val="00376569"/>
    <w:rsid w:val="00377468"/>
    <w:rsid w:val="0038094D"/>
    <w:rsid w:val="00380E0C"/>
    <w:rsid w:val="003810EE"/>
    <w:rsid w:val="00381AC4"/>
    <w:rsid w:val="00382219"/>
    <w:rsid w:val="00384D5D"/>
    <w:rsid w:val="003852A4"/>
    <w:rsid w:val="00385743"/>
    <w:rsid w:val="0038585F"/>
    <w:rsid w:val="003866DB"/>
    <w:rsid w:val="0038678D"/>
    <w:rsid w:val="00386D63"/>
    <w:rsid w:val="00390078"/>
    <w:rsid w:val="00390125"/>
    <w:rsid w:val="003917BA"/>
    <w:rsid w:val="00392382"/>
    <w:rsid w:val="003924C8"/>
    <w:rsid w:val="00392564"/>
    <w:rsid w:val="00394433"/>
    <w:rsid w:val="003948B7"/>
    <w:rsid w:val="00394C6F"/>
    <w:rsid w:val="003973B4"/>
    <w:rsid w:val="003A0176"/>
    <w:rsid w:val="003A15D2"/>
    <w:rsid w:val="003A1650"/>
    <w:rsid w:val="003A1A91"/>
    <w:rsid w:val="003A3706"/>
    <w:rsid w:val="003A3C7A"/>
    <w:rsid w:val="003A402D"/>
    <w:rsid w:val="003A42D1"/>
    <w:rsid w:val="003A43E5"/>
    <w:rsid w:val="003A48CB"/>
    <w:rsid w:val="003A60B5"/>
    <w:rsid w:val="003A6F77"/>
    <w:rsid w:val="003A7683"/>
    <w:rsid w:val="003A772B"/>
    <w:rsid w:val="003B01C3"/>
    <w:rsid w:val="003B097A"/>
    <w:rsid w:val="003B32DA"/>
    <w:rsid w:val="003B346C"/>
    <w:rsid w:val="003B427B"/>
    <w:rsid w:val="003B5523"/>
    <w:rsid w:val="003B7618"/>
    <w:rsid w:val="003B7FA9"/>
    <w:rsid w:val="003C0DF0"/>
    <w:rsid w:val="003C1852"/>
    <w:rsid w:val="003C1E7E"/>
    <w:rsid w:val="003C25F9"/>
    <w:rsid w:val="003C3874"/>
    <w:rsid w:val="003C533E"/>
    <w:rsid w:val="003C567F"/>
    <w:rsid w:val="003C5C5E"/>
    <w:rsid w:val="003D0139"/>
    <w:rsid w:val="003D120E"/>
    <w:rsid w:val="003D20EA"/>
    <w:rsid w:val="003D26C1"/>
    <w:rsid w:val="003D2DAE"/>
    <w:rsid w:val="003D5329"/>
    <w:rsid w:val="003D6AD2"/>
    <w:rsid w:val="003E0942"/>
    <w:rsid w:val="003E0E1A"/>
    <w:rsid w:val="003E23DF"/>
    <w:rsid w:val="003E29BA"/>
    <w:rsid w:val="003E2C12"/>
    <w:rsid w:val="003E4919"/>
    <w:rsid w:val="003E4A2B"/>
    <w:rsid w:val="003E4DE3"/>
    <w:rsid w:val="003E5485"/>
    <w:rsid w:val="003E799A"/>
    <w:rsid w:val="003E7FEE"/>
    <w:rsid w:val="003F40BE"/>
    <w:rsid w:val="003F4B33"/>
    <w:rsid w:val="003F4D57"/>
    <w:rsid w:val="003F693E"/>
    <w:rsid w:val="003F70E6"/>
    <w:rsid w:val="003F7819"/>
    <w:rsid w:val="0040116D"/>
    <w:rsid w:val="0040305A"/>
    <w:rsid w:val="004037D4"/>
    <w:rsid w:val="00403B37"/>
    <w:rsid w:val="00404A3E"/>
    <w:rsid w:val="00410F61"/>
    <w:rsid w:val="004117B9"/>
    <w:rsid w:val="004137B0"/>
    <w:rsid w:val="004142E5"/>
    <w:rsid w:val="004158EA"/>
    <w:rsid w:val="0041598B"/>
    <w:rsid w:val="00415FC1"/>
    <w:rsid w:val="004160C9"/>
    <w:rsid w:val="00417973"/>
    <w:rsid w:val="00417D55"/>
    <w:rsid w:val="004203C3"/>
    <w:rsid w:val="00420BB1"/>
    <w:rsid w:val="00421A25"/>
    <w:rsid w:val="00421CD3"/>
    <w:rsid w:val="004220C7"/>
    <w:rsid w:val="00422250"/>
    <w:rsid w:val="004233CE"/>
    <w:rsid w:val="004236E7"/>
    <w:rsid w:val="0042397D"/>
    <w:rsid w:val="0042407D"/>
    <w:rsid w:val="004241EA"/>
    <w:rsid w:val="0042476F"/>
    <w:rsid w:val="00424FDA"/>
    <w:rsid w:val="00430105"/>
    <w:rsid w:val="00430173"/>
    <w:rsid w:val="004304FF"/>
    <w:rsid w:val="00430610"/>
    <w:rsid w:val="00430A15"/>
    <w:rsid w:val="00430E5D"/>
    <w:rsid w:val="0043151D"/>
    <w:rsid w:val="0043186B"/>
    <w:rsid w:val="0043186D"/>
    <w:rsid w:val="0043342A"/>
    <w:rsid w:val="00433876"/>
    <w:rsid w:val="00433F6F"/>
    <w:rsid w:val="0043458C"/>
    <w:rsid w:val="00435016"/>
    <w:rsid w:val="00436154"/>
    <w:rsid w:val="00440058"/>
    <w:rsid w:val="004415C6"/>
    <w:rsid w:val="00441FF3"/>
    <w:rsid w:val="00443DB1"/>
    <w:rsid w:val="004458BB"/>
    <w:rsid w:val="00445C5A"/>
    <w:rsid w:val="00446EDE"/>
    <w:rsid w:val="00447200"/>
    <w:rsid w:val="0045174F"/>
    <w:rsid w:val="004518A2"/>
    <w:rsid w:val="00453483"/>
    <w:rsid w:val="0045450E"/>
    <w:rsid w:val="00455300"/>
    <w:rsid w:val="0045560B"/>
    <w:rsid w:val="00455C45"/>
    <w:rsid w:val="00455D95"/>
    <w:rsid w:val="00455FC8"/>
    <w:rsid w:val="00457A79"/>
    <w:rsid w:val="004621F5"/>
    <w:rsid w:val="00462DC4"/>
    <w:rsid w:val="004632A0"/>
    <w:rsid w:val="004650D4"/>
    <w:rsid w:val="00465400"/>
    <w:rsid w:val="00465494"/>
    <w:rsid w:val="00465513"/>
    <w:rsid w:val="00465A08"/>
    <w:rsid w:val="00466A30"/>
    <w:rsid w:val="0046719E"/>
    <w:rsid w:val="004673B3"/>
    <w:rsid w:val="00467E30"/>
    <w:rsid w:val="0047036A"/>
    <w:rsid w:val="00471350"/>
    <w:rsid w:val="004718C5"/>
    <w:rsid w:val="00472B27"/>
    <w:rsid w:val="00473979"/>
    <w:rsid w:val="00473E0C"/>
    <w:rsid w:val="00474798"/>
    <w:rsid w:val="00474D05"/>
    <w:rsid w:val="00475F65"/>
    <w:rsid w:val="0047699F"/>
    <w:rsid w:val="00476A0A"/>
    <w:rsid w:val="00476A68"/>
    <w:rsid w:val="00480901"/>
    <w:rsid w:val="00481916"/>
    <w:rsid w:val="00481956"/>
    <w:rsid w:val="00481AEB"/>
    <w:rsid w:val="0048276F"/>
    <w:rsid w:val="0048527E"/>
    <w:rsid w:val="004864B4"/>
    <w:rsid w:val="00487BA6"/>
    <w:rsid w:val="004914EA"/>
    <w:rsid w:val="0049199B"/>
    <w:rsid w:val="00491C10"/>
    <w:rsid w:val="004943B5"/>
    <w:rsid w:val="004950E8"/>
    <w:rsid w:val="004955EE"/>
    <w:rsid w:val="00495AAB"/>
    <w:rsid w:val="004968E0"/>
    <w:rsid w:val="004973C3"/>
    <w:rsid w:val="004978D2"/>
    <w:rsid w:val="004A0CE4"/>
    <w:rsid w:val="004A0D6E"/>
    <w:rsid w:val="004A3DEC"/>
    <w:rsid w:val="004A4356"/>
    <w:rsid w:val="004A450B"/>
    <w:rsid w:val="004A68C9"/>
    <w:rsid w:val="004A7CF7"/>
    <w:rsid w:val="004B1029"/>
    <w:rsid w:val="004B1411"/>
    <w:rsid w:val="004B1986"/>
    <w:rsid w:val="004B4E1C"/>
    <w:rsid w:val="004B520C"/>
    <w:rsid w:val="004C069C"/>
    <w:rsid w:val="004C06F5"/>
    <w:rsid w:val="004C0CAF"/>
    <w:rsid w:val="004C0D93"/>
    <w:rsid w:val="004C148B"/>
    <w:rsid w:val="004C1997"/>
    <w:rsid w:val="004C511A"/>
    <w:rsid w:val="004C51D2"/>
    <w:rsid w:val="004C5F6D"/>
    <w:rsid w:val="004C7404"/>
    <w:rsid w:val="004D065F"/>
    <w:rsid w:val="004D2D81"/>
    <w:rsid w:val="004D3C87"/>
    <w:rsid w:val="004D4819"/>
    <w:rsid w:val="004D4A98"/>
    <w:rsid w:val="004D5EEE"/>
    <w:rsid w:val="004D725D"/>
    <w:rsid w:val="004E0FE5"/>
    <w:rsid w:val="004E175A"/>
    <w:rsid w:val="004E1F40"/>
    <w:rsid w:val="004E2596"/>
    <w:rsid w:val="004E3300"/>
    <w:rsid w:val="004E3B58"/>
    <w:rsid w:val="004E5C07"/>
    <w:rsid w:val="004E5C7C"/>
    <w:rsid w:val="004E625A"/>
    <w:rsid w:val="004E66F5"/>
    <w:rsid w:val="004E6DAA"/>
    <w:rsid w:val="004E7220"/>
    <w:rsid w:val="004E7A28"/>
    <w:rsid w:val="004F07E9"/>
    <w:rsid w:val="004F2A2D"/>
    <w:rsid w:val="004F2D28"/>
    <w:rsid w:val="004F5037"/>
    <w:rsid w:val="004F6A20"/>
    <w:rsid w:val="004F6D12"/>
    <w:rsid w:val="00500CA0"/>
    <w:rsid w:val="00502119"/>
    <w:rsid w:val="00503324"/>
    <w:rsid w:val="0050354D"/>
    <w:rsid w:val="00504D0B"/>
    <w:rsid w:val="005052A9"/>
    <w:rsid w:val="005069DD"/>
    <w:rsid w:val="00510E08"/>
    <w:rsid w:val="00510E36"/>
    <w:rsid w:val="005120FC"/>
    <w:rsid w:val="00512A35"/>
    <w:rsid w:val="00513660"/>
    <w:rsid w:val="005139A0"/>
    <w:rsid w:val="005144BC"/>
    <w:rsid w:val="005147A4"/>
    <w:rsid w:val="0051496B"/>
    <w:rsid w:val="00521074"/>
    <w:rsid w:val="005228EE"/>
    <w:rsid w:val="00523344"/>
    <w:rsid w:val="00524F14"/>
    <w:rsid w:val="00525148"/>
    <w:rsid w:val="00526449"/>
    <w:rsid w:val="00526A59"/>
    <w:rsid w:val="00530026"/>
    <w:rsid w:val="0053017B"/>
    <w:rsid w:val="0053086F"/>
    <w:rsid w:val="00531B34"/>
    <w:rsid w:val="005323C3"/>
    <w:rsid w:val="00532EB8"/>
    <w:rsid w:val="0053343C"/>
    <w:rsid w:val="00534625"/>
    <w:rsid w:val="00534FA5"/>
    <w:rsid w:val="005368A1"/>
    <w:rsid w:val="00537652"/>
    <w:rsid w:val="00541B38"/>
    <w:rsid w:val="005434A6"/>
    <w:rsid w:val="005438E8"/>
    <w:rsid w:val="0054391C"/>
    <w:rsid w:val="00543C93"/>
    <w:rsid w:val="00543CFB"/>
    <w:rsid w:val="00544966"/>
    <w:rsid w:val="00545E81"/>
    <w:rsid w:val="00546DEA"/>
    <w:rsid w:val="005508E5"/>
    <w:rsid w:val="00550B39"/>
    <w:rsid w:val="00551489"/>
    <w:rsid w:val="005524BF"/>
    <w:rsid w:val="005531BB"/>
    <w:rsid w:val="005536C0"/>
    <w:rsid w:val="00555CE9"/>
    <w:rsid w:val="00557755"/>
    <w:rsid w:val="00557AFB"/>
    <w:rsid w:val="00560631"/>
    <w:rsid w:val="00561DD0"/>
    <w:rsid w:val="0056353C"/>
    <w:rsid w:val="00565199"/>
    <w:rsid w:val="005666AB"/>
    <w:rsid w:val="00566787"/>
    <w:rsid w:val="005674D0"/>
    <w:rsid w:val="00567748"/>
    <w:rsid w:val="0057030D"/>
    <w:rsid w:val="00570DFA"/>
    <w:rsid w:val="00572548"/>
    <w:rsid w:val="005742EB"/>
    <w:rsid w:val="005745A8"/>
    <w:rsid w:val="00574A6A"/>
    <w:rsid w:val="00574A93"/>
    <w:rsid w:val="0057541F"/>
    <w:rsid w:val="00575B3E"/>
    <w:rsid w:val="00576209"/>
    <w:rsid w:val="005765F4"/>
    <w:rsid w:val="005766B6"/>
    <w:rsid w:val="005804E5"/>
    <w:rsid w:val="00580EEC"/>
    <w:rsid w:val="00581057"/>
    <w:rsid w:val="00583194"/>
    <w:rsid w:val="00584B06"/>
    <w:rsid w:val="00585DA8"/>
    <w:rsid w:val="00585EB1"/>
    <w:rsid w:val="00587B7B"/>
    <w:rsid w:val="00587ECC"/>
    <w:rsid w:val="00590C3A"/>
    <w:rsid w:val="00591666"/>
    <w:rsid w:val="0059365F"/>
    <w:rsid w:val="00596067"/>
    <w:rsid w:val="00596F73"/>
    <w:rsid w:val="00597976"/>
    <w:rsid w:val="005A054E"/>
    <w:rsid w:val="005A0A95"/>
    <w:rsid w:val="005A189C"/>
    <w:rsid w:val="005A1DA7"/>
    <w:rsid w:val="005A270C"/>
    <w:rsid w:val="005A2F91"/>
    <w:rsid w:val="005A32F4"/>
    <w:rsid w:val="005A3A54"/>
    <w:rsid w:val="005A3AEB"/>
    <w:rsid w:val="005A4A70"/>
    <w:rsid w:val="005A5BA9"/>
    <w:rsid w:val="005A679B"/>
    <w:rsid w:val="005A6CB1"/>
    <w:rsid w:val="005A7034"/>
    <w:rsid w:val="005A7085"/>
    <w:rsid w:val="005A7333"/>
    <w:rsid w:val="005A76CD"/>
    <w:rsid w:val="005A7F98"/>
    <w:rsid w:val="005B0E4D"/>
    <w:rsid w:val="005B15E7"/>
    <w:rsid w:val="005B1D7B"/>
    <w:rsid w:val="005B2D75"/>
    <w:rsid w:val="005B2FBF"/>
    <w:rsid w:val="005B3093"/>
    <w:rsid w:val="005B34D6"/>
    <w:rsid w:val="005B42FF"/>
    <w:rsid w:val="005B4388"/>
    <w:rsid w:val="005B5B21"/>
    <w:rsid w:val="005B6ABD"/>
    <w:rsid w:val="005B7A17"/>
    <w:rsid w:val="005C0404"/>
    <w:rsid w:val="005C10C4"/>
    <w:rsid w:val="005C1221"/>
    <w:rsid w:val="005C2036"/>
    <w:rsid w:val="005C2268"/>
    <w:rsid w:val="005C3C64"/>
    <w:rsid w:val="005C4081"/>
    <w:rsid w:val="005C44B1"/>
    <w:rsid w:val="005C63E8"/>
    <w:rsid w:val="005C7A65"/>
    <w:rsid w:val="005C7EE6"/>
    <w:rsid w:val="005D0A9D"/>
    <w:rsid w:val="005D1202"/>
    <w:rsid w:val="005D13E7"/>
    <w:rsid w:val="005D2BF3"/>
    <w:rsid w:val="005D41C1"/>
    <w:rsid w:val="005D5A28"/>
    <w:rsid w:val="005D6BEB"/>
    <w:rsid w:val="005D71F4"/>
    <w:rsid w:val="005E18DD"/>
    <w:rsid w:val="005E2ED6"/>
    <w:rsid w:val="005E5239"/>
    <w:rsid w:val="005E5988"/>
    <w:rsid w:val="005E66CD"/>
    <w:rsid w:val="005E67F6"/>
    <w:rsid w:val="005E7660"/>
    <w:rsid w:val="005E7668"/>
    <w:rsid w:val="005F0879"/>
    <w:rsid w:val="005F2A8F"/>
    <w:rsid w:val="005F2D37"/>
    <w:rsid w:val="005F3168"/>
    <w:rsid w:val="005F3E68"/>
    <w:rsid w:val="005F51C7"/>
    <w:rsid w:val="005F5318"/>
    <w:rsid w:val="005F5A52"/>
    <w:rsid w:val="005F67E6"/>
    <w:rsid w:val="005F70D6"/>
    <w:rsid w:val="005F77A8"/>
    <w:rsid w:val="00600F14"/>
    <w:rsid w:val="00601582"/>
    <w:rsid w:val="00601B3F"/>
    <w:rsid w:val="00602905"/>
    <w:rsid w:val="00603568"/>
    <w:rsid w:val="006035B9"/>
    <w:rsid w:val="0060559C"/>
    <w:rsid w:val="0060713E"/>
    <w:rsid w:val="00610DE0"/>
    <w:rsid w:val="006128BA"/>
    <w:rsid w:val="00613321"/>
    <w:rsid w:val="00613421"/>
    <w:rsid w:val="00613755"/>
    <w:rsid w:val="0061505D"/>
    <w:rsid w:val="00615EFD"/>
    <w:rsid w:val="00616509"/>
    <w:rsid w:val="006174ED"/>
    <w:rsid w:val="0062023C"/>
    <w:rsid w:val="006209CC"/>
    <w:rsid w:val="0062116B"/>
    <w:rsid w:val="00622235"/>
    <w:rsid w:val="00622EA3"/>
    <w:rsid w:val="0062498A"/>
    <w:rsid w:val="00624DD8"/>
    <w:rsid w:val="006258DC"/>
    <w:rsid w:val="00625EC6"/>
    <w:rsid w:val="0062673C"/>
    <w:rsid w:val="00626CB2"/>
    <w:rsid w:val="006271B5"/>
    <w:rsid w:val="00630A15"/>
    <w:rsid w:val="00631EBB"/>
    <w:rsid w:val="0063511D"/>
    <w:rsid w:val="00635856"/>
    <w:rsid w:val="00636F53"/>
    <w:rsid w:val="00640517"/>
    <w:rsid w:val="00640720"/>
    <w:rsid w:val="00640766"/>
    <w:rsid w:val="006407C8"/>
    <w:rsid w:val="00640805"/>
    <w:rsid w:val="006422C4"/>
    <w:rsid w:val="006427E0"/>
    <w:rsid w:val="00642D21"/>
    <w:rsid w:val="006444B5"/>
    <w:rsid w:val="00644F23"/>
    <w:rsid w:val="00645A9B"/>
    <w:rsid w:val="00645B02"/>
    <w:rsid w:val="006500F2"/>
    <w:rsid w:val="00650B67"/>
    <w:rsid w:val="006515C9"/>
    <w:rsid w:val="00651650"/>
    <w:rsid w:val="00651719"/>
    <w:rsid w:val="00653CF1"/>
    <w:rsid w:val="00654706"/>
    <w:rsid w:val="00654794"/>
    <w:rsid w:val="00655422"/>
    <w:rsid w:val="0065587D"/>
    <w:rsid w:val="00655FB8"/>
    <w:rsid w:val="00656E58"/>
    <w:rsid w:val="00660ECE"/>
    <w:rsid w:val="00661139"/>
    <w:rsid w:val="006613C4"/>
    <w:rsid w:val="00661DFA"/>
    <w:rsid w:val="00662D05"/>
    <w:rsid w:val="00664C41"/>
    <w:rsid w:val="00664D65"/>
    <w:rsid w:val="00666328"/>
    <w:rsid w:val="0066751C"/>
    <w:rsid w:val="00670141"/>
    <w:rsid w:val="00670507"/>
    <w:rsid w:val="00670C90"/>
    <w:rsid w:val="00671797"/>
    <w:rsid w:val="00671E5D"/>
    <w:rsid w:val="0067221D"/>
    <w:rsid w:val="006727D7"/>
    <w:rsid w:val="00672820"/>
    <w:rsid w:val="0067368C"/>
    <w:rsid w:val="0067378C"/>
    <w:rsid w:val="00673AFF"/>
    <w:rsid w:val="006758AC"/>
    <w:rsid w:val="00675A29"/>
    <w:rsid w:val="00675B89"/>
    <w:rsid w:val="00675C7D"/>
    <w:rsid w:val="00676630"/>
    <w:rsid w:val="006773B8"/>
    <w:rsid w:val="00677BF9"/>
    <w:rsid w:val="0068058A"/>
    <w:rsid w:val="00680B89"/>
    <w:rsid w:val="00680F03"/>
    <w:rsid w:val="00681E37"/>
    <w:rsid w:val="00682D6B"/>
    <w:rsid w:val="00683DB9"/>
    <w:rsid w:val="0068416F"/>
    <w:rsid w:val="00684C57"/>
    <w:rsid w:val="00684CDF"/>
    <w:rsid w:val="00685658"/>
    <w:rsid w:val="006874CA"/>
    <w:rsid w:val="006904A2"/>
    <w:rsid w:val="00691F30"/>
    <w:rsid w:val="00692F8F"/>
    <w:rsid w:val="00694B93"/>
    <w:rsid w:val="00694D13"/>
    <w:rsid w:val="0069658D"/>
    <w:rsid w:val="00696787"/>
    <w:rsid w:val="00696AE2"/>
    <w:rsid w:val="006977E5"/>
    <w:rsid w:val="006978C5"/>
    <w:rsid w:val="006A1939"/>
    <w:rsid w:val="006A2195"/>
    <w:rsid w:val="006A27B1"/>
    <w:rsid w:val="006A3484"/>
    <w:rsid w:val="006A36C0"/>
    <w:rsid w:val="006A378B"/>
    <w:rsid w:val="006A79F5"/>
    <w:rsid w:val="006A7F42"/>
    <w:rsid w:val="006A7FBF"/>
    <w:rsid w:val="006B0BC2"/>
    <w:rsid w:val="006B2009"/>
    <w:rsid w:val="006B2AF5"/>
    <w:rsid w:val="006B2FAF"/>
    <w:rsid w:val="006B3194"/>
    <w:rsid w:val="006B33FB"/>
    <w:rsid w:val="006B48ED"/>
    <w:rsid w:val="006B6325"/>
    <w:rsid w:val="006B6E81"/>
    <w:rsid w:val="006B7274"/>
    <w:rsid w:val="006B73AD"/>
    <w:rsid w:val="006B758A"/>
    <w:rsid w:val="006B7F7D"/>
    <w:rsid w:val="006C258F"/>
    <w:rsid w:val="006C34D1"/>
    <w:rsid w:val="006C47AA"/>
    <w:rsid w:val="006C5413"/>
    <w:rsid w:val="006C55C6"/>
    <w:rsid w:val="006C674B"/>
    <w:rsid w:val="006C6836"/>
    <w:rsid w:val="006C69DF"/>
    <w:rsid w:val="006C7A91"/>
    <w:rsid w:val="006C7BB2"/>
    <w:rsid w:val="006D0BDA"/>
    <w:rsid w:val="006D16F6"/>
    <w:rsid w:val="006D24F1"/>
    <w:rsid w:val="006D2F64"/>
    <w:rsid w:val="006D6F09"/>
    <w:rsid w:val="006D6FF4"/>
    <w:rsid w:val="006D70AC"/>
    <w:rsid w:val="006E0E11"/>
    <w:rsid w:val="006E0E2D"/>
    <w:rsid w:val="006E389B"/>
    <w:rsid w:val="006E4AAA"/>
    <w:rsid w:val="006E4DDF"/>
    <w:rsid w:val="006E5101"/>
    <w:rsid w:val="006E6A8E"/>
    <w:rsid w:val="006E6D04"/>
    <w:rsid w:val="006E72B1"/>
    <w:rsid w:val="006F078C"/>
    <w:rsid w:val="006F0BBE"/>
    <w:rsid w:val="006F1964"/>
    <w:rsid w:val="006F1EB6"/>
    <w:rsid w:val="006F27F0"/>
    <w:rsid w:val="006F31F5"/>
    <w:rsid w:val="006F39D4"/>
    <w:rsid w:val="006F4C7A"/>
    <w:rsid w:val="006F51F7"/>
    <w:rsid w:val="006F6357"/>
    <w:rsid w:val="006F6521"/>
    <w:rsid w:val="006F67B9"/>
    <w:rsid w:val="006F7684"/>
    <w:rsid w:val="006F799E"/>
    <w:rsid w:val="006F7C08"/>
    <w:rsid w:val="007016E4"/>
    <w:rsid w:val="00702206"/>
    <w:rsid w:val="007032C6"/>
    <w:rsid w:val="00703973"/>
    <w:rsid w:val="00704000"/>
    <w:rsid w:val="0070494A"/>
    <w:rsid w:val="00704DA3"/>
    <w:rsid w:val="0070506A"/>
    <w:rsid w:val="00706691"/>
    <w:rsid w:val="007075AF"/>
    <w:rsid w:val="007076F1"/>
    <w:rsid w:val="007079ED"/>
    <w:rsid w:val="00707ACE"/>
    <w:rsid w:val="00707B67"/>
    <w:rsid w:val="0071025A"/>
    <w:rsid w:val="007107F7"/>
    <w:rsid w:val="007120B1"/>
    <w:rsid w:val="007129B7"/>
    <w:rsid w:val="00712BD1"/>
    <w:rsid w:val="00713554"/>
    <w:rsid w:val="00714431"/>
    <w:rsid w:val="007149B1"/>
    <w:rsid w:val="007155BB"/>
    <w:rsid w:val="00715971"/>
    <w:rsid w:val="00715A42"/>
    <w:rsid w:val="00716D78"/>
    <w:rsid w:val="00717704"/>
    <w:rsid w:val="0071770B"/>
    <w:rsid w:val="00717BB6"/>
    <w:rsid w:val="00720D62"/>
    <w:rsid w:val="00723CA7"/>
    <w:rsid w:val="007243F3"/>
    <w:rsid w:val="0072524A"/>
    <w:rsid w:val="00726AC8"/>
    <w:rsid w:val="0072799E"/>
    <w:rsid w:val="00730E87"/>
    <w:rsid w:val="007314A6"/>
    <w:rsid w:val="00731CB6"/>
    <w:rsid w:val="007322D4"/>
    <w:rsid w:val="00732F86"/>
    <w:rsid w:val="0073307F"/>
    <w:rsid w:val="00734CC2"/>
    <w:rsid w:val="00735998"/>
    <w:rsid w:val="00740524"/>
    <w:rsid w:val="00740F76"/>
    <w:rsid w:val="00740FEF"/>
    <w:rsid w:val="00741547"/>
    <w:rsid w:val="00741B4A"/>
    <w:rsid w:val="00741D27"/>
    <w:rsid w:val="007445DE"/>
    <w:rsid w:val="007449A1"/>
    <w:rsid w:val="007450E5"/>
    <w:rsid w:val="007452CE"/>
    <w:rsid w:val="00745647"/>
    <w:rsid w:val="0074697F"/>
    <w:rsid w:val="00750474"/>
    <w:rsid w:val="00750E17"/>
    <w:rsid w:val="00751912"/>
    <w:rsid w:val="00751C3F"/>
    <w:rsid w:val="007527D1"/>
    <w:rsid w:val="007541DE"/>
    <w:rsid w:val="00754E7F"/>
    <w:rsid w:val="00755AAB"/>
    <w:rsid w:val="0075737C"/>
    <w:rsid w:val="007577DA"/>
    <w:rsid w:val="007578F5"/>
    <w:rsid w:val="007579A9"/>
    <w:rsid w:val="0076075D"/>
    <w:rsid w:val="00761014"/>
    <w:rsid w:val="007610B3"/>
    <w:rsid w:val="0076152F"/>
    <w:rsid w:val="007617E6"/>
    <w:rsid w:val="00761B3D"/>
    <w:rsid w:val="007622B0"/>
    <w:rsid w:val="00762766"/>
    <w:rsid w:val="00762E4E"/>
    <w:rsid w:val="007661AB"/>
    <w:rsid w:val="007668F4"/>
    <w:rsid w:val="0076696E"/>
    <w:rsid w:val="00766F89"/>
    <w:rsid w:val="0076729E"/>
    <w:rsid w:val="00767E0C"/>
    <w:rsid w:val="00770445"/>
    <w:rsid w:val="0077146C"/>
    <w:rsid w:val="00771950"/>
    <w:rsid w:val="00771B79"/>
    <w:rsid w:val="007741D6"/>
    <w:rsid w:val="007743CF"/>
    <w:rsid w:val="0077455D"/>
    <w:rsid w:val="0077470E"/>
    <w:rsid w:val="0077525F"/>
    <w:rsid w:val="00775A14"/>
    <w:rsid w:val="00775FB3"/>
    <w:rsid w:val="00780006"/>
    <w:rsid w:val="00780E2E"/>
    <w:rsid w:val="00780F57"/>
    <w:rsid w:val="00780FF1"/>
    <w:rsid w:val="00781276"/>
    <w:rsid w:val="00781438"/>
    <w:rsid w:val="00784098"/>
    <w:rsid w:val="007847FA"/>
    <w:rsid w:val="00790710"/>
    <w:rsid w:val="0079100F"/>
    <w:rsid w:val="00791A6D"/>
    <w:rsid w:val="00791A7A"/>
    <w:rsid w:val="00792086"/>
    <w:rsid w:val="00792476"/>
    <w:rsid w:val="00792E8C"/>
    <w:rsid w:val="00793194"/>
    <w:rsid w:val="007939CE"/>
    <w:rsid w:val="007944C2"/>
    <w:rsid w:val="00794BD5"/>
    <w:rsid w:val="00797409"/>
    <w:rsid w:val="00797C1E"/>
    <w:rsid w:val="007A000B"/>
    <w:rsid w:val="007A0111"/>
    <w:rsid w:val="007A0597"/>
    <w:rsid w:val="007A1CAB"/>
    <w:rsid w:val="007A4090"/>
    <w:rsid w:val="007A4160"/>
    <w:rsid w:val="007A5299"/>
    <w:rsid w:val="007A5528"/>
    <w:rsid w:val="007A6731"/>
    <w:rsid w:val="007A68ED"/>
    <w:rsid w:val="007A707F"/>
    <w:rsid w:val="007A7411"/>
    <w:rsid w:val="007B09C1"/>
    <w:rsid w:val="007B0DBC"/>
    <w:rsid w:val="007B189F"/>
    <w:rsid w:val="007B19F9"/>
    <w:rsid w:val="007B1CB6"/>
    <w:rsid w:val="007B2716"/>
    <w:rsid w:val="007B4530"/>
    <w:rsid w:val="007B4787"/>
    <w:rsid w:val="007B5306"/>
    <w:rsid w:val="007B5317"/>
    <w:rsid w:val="007B5AED"/>
    <w:rsid w:val="007B5BDD"/>
    <w:rsid w:val="007B6FEF"/>
    <w:rsid w:val="007B7022"/>
    <w:rsid w:val="007B7A1F"/>
    <w:rsid w:val="007C0112"/>
    <w:rsid w:val="007C0A6D"/>
    <w:rsid w:val="007C15ED"/>
    <w:rsid w:val="007C1692"/>
    <w:rsid w:val="007C1C3C"/>
    <w:rsid w:val="007C2CBF"/>
    <w:rsid w:val="007C2E01"/>
    <w:rsid w:val="007C4446"/>
    <w:rsid w:val="007C446F"/>
    <w:rsid w:val="007C5A53"/>
    <w:rsid w:val="007C6001"/>
    <w:rsid w:val="007C6804"/>
    <w:rsid w:val="007C68F4"/>
    <w:rsid w:val="007C7D0E"/>
    <w:rsid w:val="007D0C2D"/>
    <w:rsid w:val="007D11AE"/>
    <w:rsid w:val="007D1BED"/>
    <w:rsid w:val="007D348F"/>
    <w:rsid w:val="007D3BB3"/>
    <w:rsid w:val="007D4222"/>
    <w:rsid w:val="007D4766"/>
    <w:rsid w:val="007D742A"/>
    <w:rsid w:val="007D7A60"/>
    <w:rsid w:val="007D7BD1"/>
    <w:rsid w:val="007E241E"/>
    <w:rsid w:val="007E26EB"/>
    <w:rsid w:val="007E29D3"/>
    <w:rsid w:val="007E2E84"/>
    <w:rsid w:val="007E6072"/>
    <w:rsid w:val="007E6508"/>
    <w:rsid w:val="007F098D"/>
    <w:rsid w:val="007F0EE3"/>
    <w:rsid w:val="007F1522"/>
    <w:rsid w:val="007F1532"/>
    <w:rsid w:val="007F1E09"/>
    <w:rsid w:val="007F2A1C"/>
    <w:rsid w:val="007F2B90"/>
    <w:rsid w:val="007F399E"/>
    <w:rsid w:val="007F6AE7"/>
    <w:rsid w:val="00800499"/>
    <w:rsid w:val="008008C4"/>
    <w:rsid w:val="00801282"/>
    <w:rsid w:val="00801448"/>
    <w:rsid w:val="00801AA8"/>
    <w:rsid w:val="00801D15"/>
    <w:rsid w:val="008028AF"/>
    <w:rsid w:val="00806065"/>
    <w:rsid w:val="00807DD6"/>
    <w:rsid w:val="008102DA"/>
    <w:rsid w:val="008103AD"/>
    <w:rsid w:val="00810C03"/>
    <w:rsid w:val="008112B6"/>
    <w:rsid w:val="00813D6F"/>
    <w:rsid w:val="00813DEA"/>
    <w:rsid w:val="00814228"/>
    <w:rsid w:val="00814556"/>
    <w:rsid w:val="00815528"/>
    <w:rsid w:val="00815F81"/>
    <w:rsid w:val="008161DA"/>
    <w:rsid w:val="00817C34"/>
    <w:rsid w:val="0082069E"/>
    <w:rsid w:val="00821E1E"/>
    <w:rsid w:val="008228D2"/>
    <w:rsid w:val="00822A02"/>
    <w:rsid w:val="00822A4B"/>
    <w:rsid w:val="0082336A"/>
    <w:rsid w:val="0082555C"/>
    <w:rsid w:val="00825854"/>
    <w:rsid w:val="00826A6B"/>
    <w:rsid w:val="008276D9"/>
    <w:rsid w:val="00827BDF"/>
    <w:rsid w:val="00827E30"/>
    <w:rsid w:val="00831A33"/>
    <w:rsid w:val="00832075"/>
    <w:rsid w:val="00833CC7"/>
    <w:rsid w:val="008340C9"/>
    <w:rsid w:val="00834100"/>
    <w:rsid w:val="00835782"/>
    <w:rsid w:val="00835B21"/>
    <w:rsid w:val="008362C6"/>
    <w:rsid w:val="008375B5"/>
    <w:rsid w:val="008377F0"/>
    <w:rsid w:val="00840015"/>
    <w:rsid w:val="00840765"/>
    <w:rsid w:val="00842111"/>
    <w:rsid w:val="008427C4"/>
    <w:rsid w:val="00842D68"/>
    <w:rsid w:val="008438E2"/>
    <w:rsid w:val="00844828"/>
    <w:rsid w:val="00844F26"/>
    <w:rsid w:val="00846495"/>
    <w:rsid w:val="00847660"/>
    <w:rsid w:val="00847A3C"/>
    <w:rsid w:val="00850147"/>
    <w:rsid w:val="008510CF"/>
    <w:rsid w:val="00851636"/>
    <w:rsid w:val="008526DF"/>
    <w:rsid w:val="00853B05"/>
    <w:rsid w:val="00853B0A"/>
    <w:rsid w:val="008541E8"/>
    <w:rsid w:val="00856217"/>
    <w:rsid w:val="008602DC"/>
    <w:rsid w:val="0086090E"/>
    <w:rsid w:val="00860BF4"/>
    <w:rsid w:val="00861413"/>
    <w:rsid w:val="00861BC2"/>
    <w:rsid w:val="00862308"/>
    <w:rsid w:val="00862670"/>
    <w:rsid w:val="00865853"/>
    <w:rsid w:val="008708AF"/>
    <w:rsid w:val="00871A23"/>
    <w:rsid w:val="008725AC"/>
    <w:rsid w:val="00872C48"/>
    <w:rsid w:val="0087481E"/>
    <w:rsid w:val="00874966"/>
    <w:rsid w:val="00875C0C"/>
    <w:rsid w:val="00877ADA"/>
    <w:rsid w:val="00881B8F"/>
    <w:rsid w:val="00882B74"/>
    <w:rsid w:val="008844BD"/>
    <w:rsid w:val="0088548B"/>
    <w:rsid w:val="0088680F"/>
    <w:rsid w:val="00886B1B"/>
    <w:rsid w:val="00886FA2"/>
    <w:rsid w:val="0088763F"/>
    <w:rsid w:val="00887741"/>
    <w:rsid w:val="00887BF2"/>
    <w:rsid w:val="00890804"/>
    <w:rsid w:val="00891725"/>
    <w:rsid w:val="008917A7"/>
    <w:rsid w:val="008922FA"/>
    <w:rsid w:val="0089235E"/>
    <w:rsid w:val="0089310D"/>
    <w:rsid w:val="00893751"/>
    <w:rsid w:val="008942C2"/>
    <w:rsid w:val="00894691"/>
    <w:rsid w:val="0089493F"/>
    <w:rsid w:val="00894972"/>
    <w:rsid w:val="008949CB"/>
    <w:rsid w:val="008968A2"/>
    <w:rsid w:val="00896B2A"/>
    <w:rsid w:val="008973E4"/>
    <w:rsid w:val="008A02C4"/>
    <w:rsid w:val="008A191D"/>
    <w:rsid w:val="008A1B98"/>
    <w:rsid w:val="008A260B"/>
    <w:rsid w:val="008A345A"/>
    <w:rsid w:val="008A376E"/>
    <w:rsid w:val="008A4155"/>
    <w:rsid w:val="008A415B"/>
    <w:rsid w:val="008A41F1"/>
    <w:rsid w:val="008A4E4E"/>
    <w:rsid w:val="008A5510"/>
    <w:rsid w:val="008A6D96"/>
    <w:rsid w:val="008A70F0"/>
    <w:rsid w:val="008A7AA1"/>
    <w:rsid w:val="008B00EB"/>
    <w:rsid w:val="008B11ED"/>
    <w:rsid w:val="008B21C7"/>
    <w:rsid w:val="008B2BE5"/>
    <w:rsid w:val="008B2D0C"/>
    <w:rsid w:val="008B38EA"/>
    <w:rsid w:val="008B3C33"/>
    <w:rsid w:val="008B42BC"/>
    <w:rsid w:val="008B5240"/>
    <w:rsid w:val="008B5AD2"/>
    <w:rsid w:val="008B621F"/>
    <w:rsid w:val="008B6B78"/>
    <w:rsid w:val="008B6E49"/>
    <w:rsid w:val="008C058F"/>
    <w:rsid w:val="008C05B7"/>
    <w:rsid w:val="008C13A4"/>
    <w:rsid w:val="008C1AAE"/>
    <w:rsid w:val="008C2036"/>
    <w:rsid w:val="008C2447"/>
    <w:rsid w:val="008C251B"/>
    <w:rsid w:val="008C26E6"/>
    <w:rsid w:val="008C2FEA"/>
    <w:rsid w:val="008C3351"/>
    <w:rsid w:val="008C357A"/>
    <w:rsid w:val="008C4D7C"/>
    <w:rsid w:val="008C562A"/>
    <w:rsid w:val="008C64FA"/>
    <w:rsid w:val="008C6E90"/>
    <w:rsid w:val="008C75E7"/>
    <w:rsid w:val="008C76DA"/>
    <w:rsid w:val="008C7C29"/>
    <w:rsid w:val="008D1229"/>
    <w:rsid w:val="008D2225"/>
    <w:rsid w:val="008D2656"/>
    <w:rsid w:val="008D3BAB"/>
    <w:rsid w:val="008D5B6A"/>
    <w:rsid w:val="008D5BE2"/>
    <w:rsid w:val="008D5DD9"/>
    <w:rsid w:val="008D5F07"/>
    <w:rsid w:val="008D72DC"/>
    <w:rsid w:val="008E2815"/>
    <w:rsid w:val="008E3A0A"/>
    <w:rsid w:val="008E4FA1"/>
    <w:rsid w:val="008E5E0F"/>
    <w:rsid w:val="008E73C9"/>
    <w:rsid w:val="008E76E3"/>
    <w:rsid w:val="008F2BA6"/>
    <w:rsid w:val="008F47F1"/>
    <w:rsid w:val="008F572D"/>
    <w:rsid w:val="00900332"/>
    <w:rsid w:val="0090191B"/>
    <w:rsid w:val="00901CA4"/>
    <w:rsid w:val="0090448D"/>
    <w:rsid w:val="009071B0"/>
    <w:rsid w:val="00911DDE"/>
    <w:rsid w:val="00912475"/>
    <w:rsid w:val="00914558"/>
    <w:rsid w:val="00917B35"/>
    <w:rsid w:val="0092028C"/>
    <w:rsid w:val="0092053F"/>
    <w:rsid w:val="0092055D"/>
    <w:rsid w:val="009211AF"/>
    <w:rsid w:val="009213AF"/>
    <w:rsid w:val="00921456"/>
    <w:rsid w:val="00922F85"/>
    <w:rsid w:val="0092336D"/>
    <w:rsid w:val="009235CB"/>
    <w:rsid w:val="00923D53"/>
    <w:rsid w:val="00924BE3"/>
    <w:rsid w:val="009251FD"/>
    <w:rsid w:val="00926000"/>
    <w:rsid w:val="00926851"/>
    <w:rsid w:val="0092706C"/>
    <w:rsid w:val="0092742E"/>
    <w:rsid w:val="00930D05"/>
    <w:rsid w:val="009323AD"/>
    <w:rsid w:val="00934497"/>
    <w:rsid w:val="009347C9"/>
    <w:rsid w:val="0093577A"/>
    <w:rsid w:val="00935E9F"/>
    <w:rsid w:val="00936129"/>
    <w:rsid w:val="0093632C"/>
    <w:rsid w:val="0093689D"/>
    <w:rsid w:val="00936F08"/>
    <w:rsid w:val="00936F7F"/>
    <w:rsid w:val="00937601"/>
    <w:rsid w:val="009405D3"/>
    <w:rsid w:val="009410FF"/>
    <w:rsid w:val="0094120C"/>
    <w:rsid w:val="00941407"/>
    <w:rsid w:val="009418CC"/>
    <w:rsid w:val="009424FD"/>
    <w:rsid w:val="00946306"/>
    <w:rsid w:val="00946C9E"/>
    <w:rsid w:val="00947988"/>
    <w:rsid w:val="00947CA1"/>
    <w:rsid w:val="009505B3"/>
    <w:rsid w:val="0095098C"/>
    <w:rsid w:val="009513D8"/>
    <w:rsid w:val="00951DF9"/>
    <w:rsid w:val="00954B9E"/>
    <w:rsid w:val="00954D1A"/>
    <w:rsid w:val="00954E07"/>
    <w:rsid w:val="00955C18"/>
    <w:rsid w:val="00956420"/>
    <w:rsid w:val="0096043D"/>
    <w:rsid w:val="009607E4"/>
    <w:rsid w:val="00960A63"/>
    <w:rsid w:val="00960CEE"/>
    <w:rsid w:val="00961DBA"/>
    <w:rsid w:val="00961E5A"/>
    <w:rsid w:val="00962606"/>
    <w:rsid w:val="00962D7F"/>
    <w:rsid w:val="0096361F"/>
    <w:rsid w:val="009657FB"/>
    <w:rsid w:val="009661FA"/>
    <w:rsid w:val="00966782"/>
    <w:rsid w:val="0096793B"/>
    <w:rsid w:val="009703F1"/>
    <w:rsid w:val="00971779"/>
    <w:rsid w:val="0097251E"/>
    <w:rsid w:val="00973410"/>
    <w:rsid w:val="009745F1"/>
    <w:rsid w:val="00974B54"/>
    <w:rsid w:val="00974FAC"/>
    <w:rsid w:val="0097564C"/>
    <w:rsid w:val="00975D5E"/>
    <w:rsid w:val="00975D88"/>
    <w:rsid w:val="00980CB9"/>
    <w:rsid w:val="00981448"/>
    <w:rsid w:val="00981BCC"/>
    <w:rsid w:val="009825B0"/>
    <w:rsid w:val="009836FE"/>
    <w:rsid w:val="00983CE3"/>
    <w:rsid w:val="00984589"/>
    <w:rsid w:val="0098587B"/>
    <w:rsid w:val="009860E2"/>
    <w:rsid w:val="00986317"/>
    <w:rsid w:val="00986B1B"/>
    <w:rsid w:val="00987B25"/>
    <w:rsid w:val="00987BF6"/>
    <w:rsid w:val="00987DD6"/>
    <w:rsid w:val="009902F0"/>
    <w:rsid w:val="00991256"/>
    <w:rsid w:val="0099192E"/>
    <w:rsid w:val="009919A3"/>
    <w:rsid w:val="009923E2"/>
    <w:rsid w:val="00993200"/>
    <w:rsid w:val="00993238"/>
    <w:rsid w:val="00993488"/>
    <w:rsid w:val="00993D5D"/>
    <w:rsid w:val="00993DAE"/>
    <w:rsid w:val="0099421C"/>
    <w:rsid w:val="00994E08"/>
    <w:rsid w:val="0099518B"/>
    <w:rsid w:val="009955E2"/>
    <w:rsid w:val="0099560D"/>
    <w:rsid w:val="0099572B"/>
    <w:rsid w:val="009960D2"/>
    <w:rsid w:val="00996B9C"/>
    <w:rsid w:val="00996DA4"/>
    <w:rsid w:val="0099753D"/>
    <w:rsid w:val="009A0725"/>
    <w:rsid w:val="009A0CD9"/>
    <w:rsid w:val="009A2DA4"/>
    <w:rsid w:val="009A34F4"/>
    <w:rsid w:val="009A5061"/>
    <w:rsid w:val="009A54D1"/>
    <w:rsid w:val="009A56AD"/>
    <w:rsid w:val="009A646B"/>
    <w:rsid w:val="009A6552"/>
    <w:rsid w:val="009A6D6D"/>
    <w:rsid w:val="009A74F1"/>
    <w:rsid w:val="009A79FC"/>
    <w:rsid w:val="009A7C91"/>
    <w:rsid w:val="009B0A9B"/>
    <w:rsid w:val="009B17E6"/>
    <w:rsid w:val="009B1F9D"/>
    <w:rsid w:val="009B341C"/>
    <w:rsid w:val="009B3CAD"/>
    <w:rsid w:val="009B5D9D"/>
    <w:rsid w:val="009B7F85"/>
    <w:rsid w:val="009C0161"/>
    <w:rsid w:val="009C06A6"/>
    <w:rsid w:val="009C11F1"/>
    <w:rsid w:val="009C1E8D"/>
    <w:rsid w:val="009C2265"/>
    <w:rsid w:val="009C2713"/>
    <w:rsid w:val="009C2A5D"/>
    <w:rsid w:val="009C2D9E"/>
    <w:rsid w:val="009C3383"/>
    <w:rsid w:val="009C3827"/>
    <w:rsid w:val="009C4CB0"/>
    <w:rsid w:val="009C5D6B"/>
    <w:rsid w:val="009C691E"/>
    <w:rsid w:val="009C75B9"/>
    <w:rsid w:val="009C7D4B"/>
    <w:rsid w:val="009D0089"/>
    <w:rsid w:val="009D1E36"/>
    <w:rsid w:val="009D4B89"/>
    <w:rsid w:val="009D51B5"/>
    <w:rsid w:val="009D564D"/>
    <w:rsid w:val="009D5A13"/>
    <w:rsid w:val="009D5AC8"/>
    <w:rsid w:val="009D5B94"/>
    <w:rsid w:val="009D6177"/>
    <w:rsid w:val="009D628A"/>
    <w:rsid w:val="009D65E2"/>
    <w:rsid w:val="009D6CA0"/>
    <w:rsid w:val="009D6DA4"/>
    <w:rsid w:val="009D7966"/>
    <w:rsid w:val="009D7A6F"/>
    <w:rsid w:val="009D7A83"/>
    <w:rsid w:val="009E2F96"/>
    <w:rsid w:val="009E2FDE"/>
    <w:rsid w:val="009E3097"/>
    <w:rsid w:val="009E31DE"/>
    <w:rsid w:val="009E33CB"/>
    <w:rsid w:val="009E497C"/>
    <w:rsid w:val="009E4B74"/>
    <w:rsid w:val="009E4BCF"/>
    <w:rsid w:val="009E50E1"/>
    <w:rsid w:val="009E59CA"/>
    <w:rsid w:val="009E5D9E"/>
    <w:rsid w:val="009E7CF8"/>
    <w:rsid w:val="009F152B"/>
    <w:rsid w:val="009F4337"/>
    <w:rsid w:val="009F4396"/>
    <w:rsid w:val="009F509F"/>
    <w:rsid w:val="009F52CF"/>
    <w:rsid w:val="009F55A9"/>
    <w:rsid w:val="009F6193"/>
    <w:rsid w:val="00A01651"/>
    <w:rsid w:val="00A02283"/>
    <w:rsid w:val="00A04C00"/>
    <w:rsid w:val="00A05039"/>
    <w:rsid w:val="00A07632"/>
    <w:rsid w:val="00A077BC"/>
    <w:rsid w:val="00A105BF"/>
    <w:rsid w:val="00A10CA1"/>
    <w:rsid w:val="00A11550"/>
    <w:rsid w:val="00A115D0"/>
    <w:rsid w:val="00A1204C"/>
    <w:rsid w:val="00A123CD"/>
    <w:rsid w:val="00A15189"/>
    <w:rsid w:val="00A2005A"/>
    <w:rsid w:val="00A202A1"/>
    <w:rsid w:val="00A20BD2"/>
    <w:rsid w:val="00A21723"/>
    <w:rsid w:val="00A21E0F"/>
    <w:rsid w:val="00A224F5"/>
    <w:rsid w:val="00A22823"/>
    <w:rsid w:val="00A237C6"/>
    <w:rsid w:val="00A23809"/>
    <w:rsid w:val="00A247AE"/>
    <w:rsid w:val="00A26844"/>
    <w:rsid w:val="00A26AFA"/>
    <w:rsid w:val="00A26B7B"/>
    <w:rsid w:val="00A30A94"/>
    <w:rsid w:val="00A30AE7"/>
    <w:rsid w:val="00A317E2"/>
    <w:rsid w:val="00A3223C"/>
    <w:rsid w:val="00A3243C"/>
    <w:rsid w:val="00A32C2E"/>
    <w:rsid w:val="00A34EA3"/>
    <w:rsid w:val="00A35679"/>
    <w:rsid w:val="00A359BB"/>
    <w:rsid w:val="00A372D5"/>
    <w:rsid w:val="00A37FB8"/>
    <w:rsid w:val="00A4069C"/>
    <w:rsid w:val="00A41A1E"/>
    <w:rsid w:val="00A41BDC"/>
    <w:rsid w:val="00A42916"/>
    <w:rsid w:val="00A42BA3"/>
    <w:rsid w:val="00A430F7"/>
    <w:rsid w:val="00A438F7"/>
    <w:rsid w:val="00A449E5"/>
    <w:rsid w:val="00A44E13"/>
    <w:rsid w:val="00A44F4D"/>
    <w:rsid w:val="00A44FC7"/>
    <w:rsid w:val="00A45B12"/>
    <w:rsid w:val="00A45F7A"/>
    <w:rsid w:val="00A46A8C"/>
    <w:rsid w:val="00A47D22"/>
    <w:rsid w:val="00A5105B"/>
    <w:rsid w:val="00A52743"/>
    <w:rsid w:val="00A54023"/>
    <w:rsid w:val="00A54296"/>
    <w:rsid w:val="00A5571D"/>
    <w:rsid w:val="00A55987"/>
    <w:rsid w:val="00A55B43"/>
    <w:rsid w:val="00A55BDA"/>
    <w:rsid w:val="00A55DA1"/>
    <w:rsid w:val="00A561E7"/>
    <w:rsid w:val="00A5625D"/>
    <w:rsid w:val="00A57C30"/>
    <w:rsid w:val="00A57E91"/>
    <w:rsid w:val="00A62DDF"/>
    <w:rsid w:val="00A634BC"/>
    <w:rsid w:val="00A64F6A"/>
    <w:rsid w:val="00A65CBC"/>
    <w:rsid w:val="00A663F8"/>
    <w:rsid w:val="00A6650F"/>
    <w:rsid w:val="00A66515"/>
    <w:rsid w:val="00A66AB1"/>
    <w:rsid w:val="00A71605"/>
    <w:rsid w:val="00A73C31"/>
    <w:rsid w:val="00A74480"/>
    <w:rsid w:val="00A74D03"/>
    <w:rsid w:val="00A74EA3"/>
    <w:rsid w:val="00A76A62"/>
    <w:rsid w:val="00A80F8D"/>
    <w:rsid w:val="00A84939"/>
    <w:rsid w:val="00A85079"/>
    <w:rsid w:val="00A9019E"/>
    <w:rsid w:val="00A90CCB"/>
    <w:rsid w:val="00A92244"/>
    <w:rsid w:val="00A92297"/>
    <w:rsid w:val="00A928F8"/>
    <w:rsid w:val="00A9420E"/>
    <w:rsid w:val="00A94DE0"/>
    <w:rsid w:val="00A95F96"/>
    <w:rsid w:val="00A96324"/>
    <w:rsid w:val="00A965CD"/>
    <w:rsid w:val="00A96706"/>
    <w:rsid w:val="00A96F69"/>
    <w:rsid w:val="00A976CE"/>
    <w:rsid w:val="00AA0127"/>
    <w:rsid w:val="00AA140F"/>
    <w:rsid w:val="00AA164F"/>
    <w:rsid w:val="00AA381E"/>
    <w:rsid w:val="00AA4DD6"/>
    <w:rsid w:val="00AA5456"/>
    <w:rsid w:val="00AA60AE"/>
    <w:rsid w:val="00AA68C9"/>
    <w:rsid w:val="00AA7038"/>
    <w:rsid w:val="00AA711D"/>
    <w:rsid w:val="00AA7EA0"/>
    <w:rsid w:val="00AB287A"/>
    <w:rsid w:val="00AB3646"/>
    <w:rsid w:val="00AB37C6"/>
    <w:rsid w:val="00AB45D2"/>
    <w:rsid w:val="00AB5F21"/>
    <w:rsid w:val="00AB66F2"/>
    <w:rsid w:val="00AC10F6"/>
    <w:rsid w:val="00AC1D79"/>
    <w:rsid w:val="00AC26CF"/>
    <w:rsid w:val="00AC3CED"/>
    <w:rsid w:val="00AC4E4D"/>
    <w:rsid w:val="00AC538E"/>
    <w:rsid w:val="00AC55A6"/>
    <w:rsid w:val="00AC5DA7"/>
    <w:rsid w:val="00AC67DB"/>
    <w:rsid w:val="00AC71BB"/>
    <w:rsid w:val="00AC7403"/>
    <w:rsid w:val="00AC7527"/>
    <w:rsid w:val="00AC7560"/>
    <w:rsid w:val="00AC7E26"/>
    <w:rsid w:val="00AD020E"/>
    <w:rsid w:val="00AD0D63"/>
    <w:rsid w:val="00AD10E7"/>
    <w:rsid w:val="00AD17AE"/>
    <w:rsid w:val="00AD1A2A"/>
    <w:rsid w:val="00AD1F7B"/>
    <w:rsid w:val="00AD1F84"/>
    <w:rsid w:val="00AD3441"/>
    <w:rsid w:val="00AD6894"/>
    <w:rsid w:val="00AD77B5"/>
    <w:rsid w:val="00AD7C61"/>
    <w:rsid w:val="00AD7FDE"/>
    <w:rsid w:val="00AE0092"/>
    <w:rsid w:val="00AE0123"/>
    <w:rsid w:val="00AE0430"/>
    <w:rsid w:val="00AE1035"/>
    <w:rsid w:val="00AE114E"/>
    <w:rsid w:val="00AE25E5"/>
    <w:rsid w:val="00AE2949"/>
    <w:rsid w:val="00AE3B84"/>
    <w:rsid w:val="00AE4234"/>
    <w:rsid w:val="00AE62BE"/>
    <w:rsid w:val="00AE62FE"/>
    <w:rsid w:val="00AE7DF8"/>
    <w:rsid w:val="00AF1064"/>
    <w:rsid w:val="00AF148B"/>
    <w:rsid w:val="00AF1689"/>
    <w:rsid w:val="00AF1F4D"/>
    <w:rsid w:val="00AF275F"/>
    <w:rsid w:val="00AF289A"/>
    <w:rsid w:val="00AF4E29"/>
    <w:rsid w:val="00AF51BD"/>
    <w:rsid w:val="00AF605B"/>
    <w:rsid w:val="00B0040A"/>
    <w:rsid w:val="00B00D41"/>
    <w:rsid w:val="00B01D1A"/>
    <w:rsid w:val="00B0287A"/>
    <w:rsid w:val="00B033B7"/>
    <w:rsid w:val="00B03452"/>
    <w:rsid w:val="00B03667"/>
    <w:rsid w:val="00B03681"/>
    <w:rsid w:val="00B04CC3"/>
    <w:rsid w:val="00B04FFB"/>
    <w:rsid w:val="00B06393"/>
    <w:rsid w:val="00B06BC8"/>
    <w:rsid w:val="00B06D3F"/>
    <w:rsid w:val="00B06F31"/>
    <w:rsid w:val="00B07488"/>
    <w:rsid w:val="00B1011E"/>
    <w:rsid w:val="00B10A85"/>
    <w:rsid w:val="00B10DB0"/>
    <w:rsid w:val="00B11A47"/>
    <w:rsid w:val="00B124B0"/>
    <w:rsid w:val="00B12CE2"/>
    <w:rsid w:val="00B12CF8"/>
    <w:rsid w:val="00B143FC"/>
    <w:rsid w:val="00B14912"/>
    <w:rsid w:val="00B205BA"/>
    <w:rsid w:val="00B20A90"/>
    <w:rsid w:val="00B21837"/>
    <w:rsid w:val="00B2231C"/>
    <w:rsid w:val="00B22DEB"/>
    <w:rsid w:val="00B2600E"/>
    <w:rsid w:val="00B2634E"/>
    <w:rsid w:val="00B302BF"/>
    <w:rsid w:val="00B304DC"/>
    <w:rsid w:val="00B3054F"/>
    <w:rsid w:val="00B31CA8"/>
    <w:rsid w:val="00B32139"/>
    <w:rsid w:val="00B34345"/>
    <w:rsid w:val="00B34B2A"/>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117"/>
    <w:rsid w:val="00B4636F"/>
    <w:rsid w:val="00B46421"/>
    <w:rsid w:val="00B46852"/>
    <w:rsid w:val="00B47684"/>
    <w:rsid w:val="00B50386"/>
    <w:rsid w:val="00B51055"/>
    <w:rsid w:val="00B51133"/>
    <w:rsid w:val="00B51319"/>
    <w:rsid w:val="00B51CCA"/>
    <w:rsid w:val="00B5221A"/>
    <w:rsid w:val="00B5515B"/>
    <w:rsid w:val="00B559D1"/>
    <w:rsid w:val="00B577AB"/>
    <w:rsid w:val="00B60B6C"/>
    <w:rsid w:val="00B625A0"/>
    <w:rsid w:val="00B63117"/>
    <w:rsid w:val="00B6369C"/>
    <w:rsid w:val="00B64100"/>
    <w:rsid w:val="00B64773"/>
    <w:rsid w:val="00B6577F"/>
    <w:rsid w:val="00B657CC"/>
    <w:rsid w:val="00B65F2B"/>
    <w:rsid w:val="00B6653C"/>
    <w:rsid w:val="00B70A8E"/>
    <w:rsid w:val="00B73EFB"/>
    <w:rsid w:val="00B74D19"/>
    <w:rsid w:val="00B752BD"/>
    <w:rsid w:val="00B75CA2"/>
    <w:rsid w:val="00B76125"/>
    <w:rsid w:val="00B7633E"/>
    <w:rsid w:val="00B76613"/>
    <w:rsid w:val="00B76DEC"/>
    <w:rsid w:val="00B7776D"/>
    <w:rsid w:val="00B806A4"/>
    <w:rsid w:val="00B808B7"/>
    <w:rsid w:val="00B81812"/>
    <w:rsid w:val="00B8185C"/>
    <w:rsid w:val="00B81BBE"/>
    <w:rsid w:val="00B82901"/>
    <w:rsid w:val="00B832E0"/>
    <w:rsid w:val="00B83FC8"/>
    <w:rsid w:val="00B85B09"/>
    <w:rsid w:val="00B85CAF"/>
    <w:rsid w:val="00B864A1"/>
    <w:rsid w:val="00B866C7"/>
    <w:rsid w:val="00B87052"/>
    <w:rsid w:val="00B871FC"/>
    <w:rsid w:val="00B87703"/>
    <w:rsid w:val="00B9027D"/>
    <w:rsid w:val="00B911F9"/>
    <w:rsid w:val="00B9139B"/>
    <w:rsid w:val="00B93121"/>
    <w:rsid w:val="00B9318E"/>
    <w:rsid w:val="00B93D9E"/>
    <w:rsid w:val="00B941B8"/>
    <w:rsid w:val="00B9463E"/>
    <w:rsid w:val="00B94D38"/>
    <w:rsid w:val="00B952E8"/>
    <w:rsid w:val="00B9580E"/>
    <w:rsid w:val="00B95D70"/>
    <w:rsid w:val="00B96DEE"/>
    <w:rsid w:val="00B96ECF"/>
    <w:rsid w:val="00B97029"/>
    <w:rsid w:val="00B9710E"/>
    <w:rsid w:val="00BA0705"/>
    <w:rsid w:val="00BA2190"/>
    <w:rsid w:val="00BA2D33"/>
    <w:rsid w:val="00BA553B"/>
    <w:rsid w:val="00BA564A"/>
    <w:rsid w:val="00BA5BEA"/>
    <w:rsid w:val="00BA5DEE"/>
    <w:rsid w:val="00BA7DD0"/>
    <w:rsid w:val="00BB07DA"/>
    <w:rsid w:val="00BB0E77"/>
    <w:rsid w:val="00BB0F86"/>
    <w:rsid w:val="00BB10F8"/>
    <w:rsid w:val="00BB16C3"/>
    <w:rsid w:val="00BB244C"/>
    <w:rsid w:val="00BB2904"/>
    <w:rsid w:val="00BB2D49"/>
    <w:rsid w:val="00BB3B65"/>
    <w:rsid w:val="00BB3D5E"/>
    <w:rsid w:val="00BB4946"/>
    <w:rsid w:val="00BB4C89"/>
    <w:rsid w:val="00BB583F"/>
    <w:rsid w:val="00BB5889"/>
    <w:rsid w:val="00BB6377"/>
    <w:rsid w:val="00BB6BB5"/>
    <w:rsid w:val="00BB6CC7"/>
    <w:rsid w:val="00BB709E"/>
    <w:rsid w:val="00BC01E8"/>
    <w:rsid w:val="00BC04FB"/>
    <w:rsid w:val="00BC0DDA"/>
    <w:rsid w:val="00BC1A52"/>
    <w:rsid w:val="00BC2680"/>
    <w:rsid w:val="00BC2F62"/>
    <w:rsid w:val="00BC6250"/>
    <w:rsid w:val="00BC6B71"/>
    <w:rsid w:val="00BD0A4B"/>
    <w:rsid w:val="00BD0C9E"/>
    <w:rsid w:val="00BD1352"/>
    <w:rsid w:val="00BD22B5"/>
    <w:rsid w:val="00BD25E0"/>
    <w:rsid w:val="00BD2DC5"/>
    <w:rsid w:val="00BD38A7"/>
    <w:rsid w:val="00BD413C"/>
    <w:rsid w:val="00BD477C"/>
    <w:rsid w:val="00BD6AA4"/>
    <w:rsid w:val="00BD72E6"/>
    <w:rsid w:val="00BD7AB6"/>
    <w:rsid w:val="00BD7ABF"/>
    <w:rsid w:val="00BD7D32"/>
    <w:rsid w:val="00BE0340"/>
    <w:rsid w:val="00BE07D4"/>
    <w:rsid w:val="00BE0B1A"/>
    <w:rsid w:val="00BE0E43"/>
    <w:rsid w:val="00BE12CF"/>
    <w:rsid w:val="00BE1E99"/>
    <w:rsid w:val="00BE33BB"/>
    <w:rsid w:val="00BE3422"/>
    <w:rsid w:val="00BE3B68"/>
    <w:rsid w:val="00BE3D73"/>
    <w:rsid w:val="00BE402F"/>
    <w:rsid w:val="00BE655C"/>
    <w:rsid w:val="00BE6674"/>
    <w:rsid w:val="00BE69ED"/>
    <w:rsid w:val="00BE7571"/>
    <w:rsid w:val="00BE77B5"/>
    <w:rsid w:val="00BE7956"/>
    <w:rsid w:val="00BE7CC5"/>
    <w:rsid w:val="00BF0941"/>
    <w:rsid w:val="00BF0F38"/>
    <w:rsid w:val="00BF1404"/>
    <w:rsid w:val="00BF2346"/>
    <w:rsid w:val="00BF24D7"/>
    <w:rsid w:val="00BF4E17"/>
    <w:rsid w:val="00BF4F00"/>
    <w:rsid w:val="00BF5126"/>
    <w:rsid w:val="00BF66DA"/>
    <w:rsid w:val="00BF69BD"/>
    <w:rsid w:val="00C01105"/>
    <w:rsid w:val="00C032FB"/>
    <w:rsid w:val="00C03B02"/>
    <w:rsid w:val="00C03F27"/>
    <w:rsid w:val="00C05098"/>
    <w:rsid w:val="00C053B0"/>
    <w:rsid w:val="00C07025"/>
    <w:rsid w:val="00C109EC"/>
    <w:rsid w:val="00C110D8"/>
    <w:rsid w:val="00C12AD8"/>
    <w:rsid w:val="00C1359B"/>
    <w:rsid w:val="00C142D1"/>
    <w:rsid w:val="00C15EEA"/>
    <w:rsid w:val="00C15EF3"/>
    <w:rsid w:val="00C16B1B"/>
    <w:rsid w:val="00C16E95"/>
    <w:rsid w:val="00C17366"/>
    <w:rsid w:val="00C2201F"/>
    <w:rsid w:val="00C22540"/>
    <w:rsid w:val="00C22D26"/>
    <w:rsid w:val="00C22E61"/>
    <w:rsid w:val="00C249EF"/>
    <w:rsid w:val="00C251A4"/>
    <w:rsid w:val="00C25B88"/>
    <w:rsid w:val="00C2606E"/>
    <w:rsid w:val="00C267AD"/>
    <w:rsid w:val="00C27799"/>
    <w:rsid w:val="00C30418"/>
    <w:rsid w:val="00C31A2D"/>
    <w:rsid w:val="00C31A9E"/>
    <w:rsid w:val="00C31AAF"/>
    <w:rsid w:val="00C31EAC"/>
    <w:rsid w:val="00C32DAB"/>
    <w:rsid w:val="00C3362B"/>
    <w:rsid w:val="00C33C01"/>
    <w:rsid w:val="00C346DC"/>
    <w:rsid w:val="00C353A1"/>
    <w:rsid w:val="00C35911"/>
    <w:rsid w:val="00C3692D"/>
    <w:rsid w:val="00C377CC"/>
    <w:rsid w:val="00C37D46"/>
    <w:rsid w:val="00C4091F"/>
    <w:rsid w:val="00C41CA2"/>
    <w:rsid w:val="00C421EC"/>
    <w:rsid w:val="00C426E2"/>
    <w:rsid w:val="00C42842"/>
    <w:rsid w:val="00C42B26"/>
    <w:rsid w:val="00C43BA5"/>
    <w:rsid w:val="00C447CF"/>
    <w:rsid w:val="00C45690"/>
    <w:rsid w:val="00C46586"/>
    <w:rsid w:val="00C46658"/>
    <w:rsid w:val="00C46E49"/>
    <w:rsid w:val="00C47BE9"/>
    <w:rsid w:val="00C5087D"/>
    <w:rsid w:val="00C50BEC"/>
    <w:rsid w:val="00C51E8C"/>
    <w:rsid w:val="00C52221"/>
    <w:rsid w:val="00C52736"/>
    <w:rsid w:val="00C53859"/>
    <w:rsid w:val="00C53A54"/>
    <w:rsid w:val="00C53BF3"/>
    <w:rsid w:val="00C53D37"/>
    <w:rsid w:val="00C53E5E"/>
    <w:rsid w:val="00C55F6B"/>
    <w:rsid w:val="00C56627"/>
    <w:rsid w:val="00C5676B"/>
    <w:rsid w:val="00C60EE8"/>
    <w:rsid w:val="00C622FF"/>
    <w:rsid w:val="00C63F4B"/>
    <w:rsid w:val="00C64AC9"/>
    <w:rsid w:val="00C64DF3"/>
    <w:rsid w:val="00C6504E"/>
    <w:rsid w:val="00C664BD"/>
    <w:rsid w:val="00C6726B"/>
    <w:rsid w:val="00C67EEB"/>
    <w:rsid w:val="00C704F2"/>
    <w:rsid w:val="00C72129"/>
    <w:rsid w:val="00C7249B"/>
    <w:rsid w:val="00C72705"/>
    <w:rsid w:val="00C72BF0"/>
    <w:rsid w:val="00C72CDB"/>
    <w:rsid w:val="00C73524"/>
    <w:rsid w:val="00C74180"/>
    <w:rsid w:val="00C7431A"/>
    <w:rsid w:val="00C74A20"/>
    <w:rsid w:val="00C7569E"/>
    <w:rsid w:val="00C77B26"/>
    <w:rsid w:val="00C82727"/>
    <w:rsid w:val="00C839E9"/>
    <w:rsid w:val="00C840DB"/>
    <w:rsid w:val="00C84A6F"/>
    <w:rsid w:val="00C84D4A"/>
    <w:rsid w:val="00C865CD"/>
    <w:rsid w:val="00C869DB"/>
    <w:rsid w:val="00C8740B"/>
    <w:rsid w:val="00C87F77"/>
    <w:rsid w:val="00C901FD"/>
    <w:rsid w:val="00C905DD"/>
    <w:rsid w:val="00C90E80"/>
    <w:rsid w:val="00C91349"/>
    <w:rsid w:val="00C9146E"/>
    <w:rsid w:val="00C91D7B"/>
    <w:rsid w:val="00C92171"/>
    <w:rsid w:val="00C92598"/>
    <w:rsid w:val="00C925E3"/>
    <w:rsid w:val="00C92A27"/>
    <w:rsid w:val="00C93252"/>
    <w:rsid w:val="00C943D1"/>
    <w:rsid w:val="00C9459B"/>
    <w:rsid w:val="00C946BD"/>
    <w:rsid w:val="00C95AB6"/>
    <w:rsid w:val="00C9601B"/>
    <w:rsid w:val="00C9614C"/>
    <w:rsid w:val="00C97FB0"/>
    <w:rsid w:val="00CA2DC1"/>
    <w:rsid w:val="00CA2E88"/>
    <w:rsid w:val="00CA445C"/>
    <w:rsid w:val="00CA463C"/>
    <w:rsid w:val="00CA4ACB"/>
    <w:rsid w:val="00CA57FB"/>
    <w:rsid w:val="00CA69C3"/>
    <w:rsid w:val="00CA733D"/>
    <w:rsid w:val="00CA7C33"/>
    <w:rsid w:val="00CA7DCC"/>
    <w:rsid w:val="00CB0039"/>
    <w:rsid w:val="00CB0816"/>
    <w:rsid w:val="00CB206B"/>
    <w:rsid w:val="00CB29DC"/>
    <w:rsid w:val="00CB2A02"/>
    <w:rsid w:val="00CB35B4"/>
    <w:rsid w:val="00CB424E"/>
    <w:rsid w:val="00CB49F6"/>
    <w:rsid w:val="00CB4E9C"/>
    <w:rsid w:val="00CB56C2"/>
    <w:rsid w:val="00CB7095"/>
    <w:rsid w:val="00CB7C19"/>
    <w:rsid w:val="00CC0959"/>
    <w:rsid w:val="00CC14AE"/>
    <w:rsid w:val="00CC16CD"/>
    <w:rsid w:val="00CC18D9"/>
    <w:rsid w:val="00CC1E8B"/>
    <w:rsid w:val="00CC2911"/>
    <w:rsid w:val="00CC2C99"/>
    <w:rsid w:val="00CC2F79"/>
    <w:rsid w:val="00CC30A4"/>
    <w:rsid w:val="00CC63C3"/>
    <w:rsid w:val="00CC6716"/>
    <w:rsid w:val="00CD0CB6"/>
    <w:rsid w:val="00CD222C"/>
    <w:rsid w:val="00CD2F99"/>
    <w:rsid w:val="00CD3AE0"/>
    <w:rsid w:val="00CD5EF0"/>
    <w:rsid w:val="00CD6016"/>
    <w:rsid w:val="00CD76DD"/>
    <w:rsid w:val="00CE1020"/>
    <w:rsid w:val="00CE133F"/>
    <w:rsid w:val="00CE13F4"/>
    <w:rsid w:val="00CE142A"/>
    <w:rsid w:val="00CE171B"/>
    <w:rsid w:val="00CE25A6"/>
    <w:rsid w:val="00CE3EF2"/>
    <w:rsid w:val="00CE577F"/>
    <w:rsid w:val="00CE619C"/>
    <w:rsid w:val="00CE6937"/>
    <w:rsid w:val="00CE6E9C"/>
    <w:rsid w:val="00CE7A51"/>
    <w:rsid w:val="00CF09E1"/>
    <w:rsid w:val="00CF133F"/>
    <w:rsid w:val="00CF1562"/>
    <w:rsid w:val="00CF19A2"/>
    <w:rsid w:val="00CF1DEA"/>
    <w:rsid w:val="00CF2168"/>
    <w:rsid w:val="00CF3107"/>
    <w:rsid w:val="00CF4E71"/>
    <w:rsid w:val="00CF53F1"/>
    <w:rsid w:val="00CF5FB5"/>
    <w:rsid w:val="00CF6201"/>
    <w:rsid w:val="00CF749A"/>
    <w:rsid w:val="00D01033"/>
    <w:rsid w:val="00D013B2"/>
    <w:rsid w:val="00D01BAA"/>
    <w:rsid w:val="00D02930"/>
    <w:rsid w:val="00D029DC"/>
    <w:rsid w:val="00D03AB8"/>
    <w:rsid w:val="00D06ACE"/>
    <w:rsid w:val="00D07A9D"/>
    <w:rsid w:val="00D106FC"/>
    <w:rsid w:val="00D10CCC"/>
    <w:rsid w:val="00D10FAA"/>
    <w:rsid w:val="00D113F5"/>
    <w:rsid w:val="00D11673"/>
    <w:rsid w:val="00D13970"/>
    <w:rsid w:val="00D14740"/>
    <w:rsid w:val="00D14D75"/>
    <w:rsid w:val="00D151EB"/>
    <w:rsid w:val="00D1628B"/>
    <w:rsid w:val="00D1763F"/>
    <w:rsid w:val="00D17996"/>
    <w:rsid w:val="00D17F5E"/>
    <w:rsid w:val="00D20708"/>
    <w:rsid w:val="00D21E30"/>
    <w:rsid w:val="00D2423C"/>
    <w:rsid w:val="00D24665"/>
    <w:rsid w:val="00D25014"/>
    <w:rsid w:val="00D25418"/>
    <w:rsid w:val="00D255E6"/>
    <w:rsid w:val="00D2560C"/>
    <w:rsid w:val="00D25E49"/>
    <w:rsid w:val="00D260C9"/>
    <w:rsid w:val="00D26CC9"/>
    <w:rsid w:val="00D26D84"/>
    <w:rsid w:val="00D26DFC"/>
    <w:rsid w:val="00D26EFE"/>
    <w:rsid w:val="00D27F8B"/>
    <w:rsid w:val="00D3008A"/>
    <w:rsid w:val="00D30814"/>
    <w:rsid w:val="00D33553"/>
    <w:rsid w:val="00D33728"/>
    <w:rsid w:val="00D356C3"/>
    <w:rsid w:val="00D35740"/>
    <w:rsid w:val="00D36602"/>
    <w:rsid w:val="00D37062"/>
    <w:rsid w:val="00D375E8"/>
    <w:rsid w:val="00D37AA7"/>
    <w:rsid w:val="00D409B6"/>
    <w:rsid w:val="00D41466"/>
    <w:rsid w:val="00D41B42"/>
    <w:rsid w:val="00D41DD4"/>
    <w:rsid w:val="00D42A8C"/>
    <w:rsid w:val="00D44180"/>
    <w:rsid w:val="00D46093"/>
    <w:rsid w:val="00D4664A"/>
    <w:rsid w:val="00D46AA1"/>
    <w:rsid w:val="00D47476"/>
    <w:rsid w:val="00D4776D"/>
    <w:rsid w:val="00D47CDE"/>
    <w:rsid w:val="00D50085"/>
    <w:rsid w:val="00D51BE6"/>
    <w:rsid w:val="00D54EB3"/>
    <w:rsid w:val="00D55BB5"/>
    <w:rsid w:val="00D56051"/>
    <w:rsid w:val="00D56547"/>
    <w:rsid w:val="00D56641"/>
    <w:rsid w:val="00D56E1B"/>
    <w:rsid w:val="00D579FB"/>
    <w:rsid w:val="00D6065A"/>
    <w:rsid w:val="00D61B3B"/>
    <w:rsid w:val="00D61B3C"/>
    <w:rsid w:val="00D61FA0"/>
    <w:rsid w:val="00D62AF2"/>
    <w:rsid w:val="00D6364F"/>
    <w:rsid w:val="00D64A55"/>
    <w:rsid w:val="00D66F69"/>
    <w:rsid w:val="00D679D3"/>
    <w:rsid w:val="00D70614"/>
    <w:rsid w:val="00D71918"/>
    <w:rsid w:val="00D72245"/>
    <w:rsid w:val="00D722D2"/>
    <w:rsid w:val="00D72A0A"/>
    <w:rsid w:val="00D72CD7"/>
    <w:rsid w:val="00D74071"/>
    <w:rsid w:val="00D747AA"/>
    <w:rsid w:val="00D75CBE"/>
    <w:rsid w:val="00D769F1"/>
    <w:rsid w:val="00D76A3D"/>
    <w:rsid w:val="00D77D4A"/>
    <w:rsid w:val="00D80F85"/>
    <w:rsid w:val="00D81AEE"/>
    <w:rsid w:val="00D8209A"/>
    <w:rsid w:val="00D82337"/>
    <w:rsid w:val="00D82F7B"/>
    <w:rsid w:val="00D830B2"/>
    <w:rsid w:val="00D834CA"/>
    <w:rsid w:val="00D83678"/>
    <w:rsid w:val="00D83FE9"/>
    <w:rsid w:val="00D85E96"/>
    <w:rsid w:val="00D85F8B"/>
    <w:rsid w:val="00D8602A"/>
    <w:rsid w:val="00D87D0F"/>
    <w:rsid w:val="00D90DD3"/>
    <w:rsid w:val="00D924BA"/>
    <w:rsid w:val="00D93425"/>
    <w:rsid w:val="00D93498"/>
    <w:rsid w:val="00D93814"/>
    <w:rsid w:val="00D939CC"/>
    <w:rsid w:val="00D942D0"/>
    <w:rsid w:val="00D94648"/>
    <w:rsid w:val="00D94719"/>
    <w:rsid w:val="00D94F1B"/>
    <w:rsid w:val="00D9586B"/>
    <w:rsid w:val="00D961B0"/>
    <w:rsid w:val="00D97264"/>
    <w:rsid w:val="00DA046C"/>
    <w:rsid w:val="00DA0D65"/>
    <w:rsid w:val="00DA1358"/>
    <w:rsid w:val="00DA1671"/>
    <w:rsid w:val="00DA1748"/>
    <w:rsid w:val="00DA27AC"/>
    <w:rsid w:val="00DA27B1"/>
    <w:rsid w:val="00DA3F0C"/>
    <w:rsid w:val="00DA48E4"/>
    <w:rsid w:val="00DA5478"/>
    <w:rsid w:val="00DA74CE"/>
    <w:rsid w:val="00DB2383"/>
    <w:rsid w:val="00DB2B4A"/>
    <w:rsid w:val="00DB312C"/>
    <w:rsid w:val="00DB34D2"/>
    <w:rsid w:val="00DB3CB6"/>
    <w:rsid w:val="00DB5243"/>
    <w:rsid w:val="00DB5964"/>
    <w:rsid w:val="00DB65CC"/>
    <w:rsid w:val="00DB66C4"/>
    <w:rsid w:val="00DC03F3"/>
    <w:rsid w:val="00DC0AF3"/>
    <w:rsid w:val="00DC0D03"/>
    <w:rsid w:val="00DC176B"/>
    <w:rsid w:val="00DC2554"/>
    <w:rsid w:val="00DC341A"/>
    <w:rsid w:val="00DC42A5"/>
    <w:rsid w:val="00DC4EA2"/>
    <w:rsid w:val="00DC4EB9"/>
    <w:rsid w:val="00DC515E"/>
    <w:rsid w:val="00DC5A75"/>
    <w:rsid w:val="00DC603B"/>
    <w:rsid w:val="00DC6181"/>
    <w:rsid w:val="00DC64EF"/>
    <w:rsid w:val="00DC6A65"/>
    <w:rsid w:val="00DC7671"/>
    <w:rsid w:val="00DD05DB"/>
    <w:rsid w:val="00DD1AED"/>
    <w:rsid w:val="00DD2270"/>
    <w:rsid w:val="00DD255D"/>
    <w:rsid w:val="00DD2BF7"/>
    <w:rsid w:val="00DD59C7"/>
    <w:rsid w:val="00DD6517"/>
    <w:rsid w:val="00DD6A61"/>
    <w:rsid w:val="00DD6E6E"/>
    <w:rsid w:val="00DD7E0A"/>
    <w:rsid w:val="00DE1D92"/>
    <w:rsid w:val="00DE3211"/>
    <w:rsid w:val="00DE363C"/>
    <w:rsid w:val="00DE4C85"/>
    <w:rsid w:val="00DE4CDB"/>
    <w:rsid w:val="00DE4DC0"/>
    <w:rsid w:val="00DE656B"/>
    <w:rsid w:val="00DE7C25"/>
    <w:rsid w:val="00DF0893"/>
    <w:rsid w:val="00DF1C1E"/>
    <w:rsid w:val="00DF29BE"/>
    <w:rsid w:val="00DF3B63"/>
    <w:rsid w:val="00DF55EF"/>
    <w:rsid w:val="00DF7BF7"/>
    <w:rsid w:val="00E00C12"/>
    <w:rsid w:val="00E01395"/>
    <w:rsid w:val="00E015D3"/>
    <w:rsid w:val="00E015D8"/>
    <w:rsid w:val="00E016A6"/>
    <w:rsid w:val="00E03446"/>
    <w:rsid w:val="00E03EC4"/>
    <w:rsid w:val="00E055E5"/>
    <w:rsid w:val="00E060E8"/>
    <w:rsid w:val="00E0689A"/>
    <w:rsid w:val="00E06BE6"/>
    <w:rsid w:val="00E0727E"/>
    <w:rsid w:val="00E107A4"/>
    <w:rsid w:val="00E1117E"/>
    <w:rsid w:val="00E11F3A"/>
    <w:rsid w:val="00E13D0D"/>
    <w:rsid w:val="00E15A2B"/>
    <w:rsid w:val="00E15F76"/>
    <w:rsid w:val="00E171E9"/>
    <w:rsid w:val="00E229EF"/>
    <w:rsid w:val="00E232CC"/>
    <w:rsid w:val="00E23ED3"/>
    <w:rsid w:val="00E25CC2"/>
    <w:rsid w:val="00E26CB8"/>
    <w:rsid w:val="00E30394"/>
    <w:rsid w:val="00E3040C"/>
    <w:rsid w:val="00E305AB"/>
    <w:rsid w:val="00E30DD9"/>
    <w:rsid w:val="00E33132"/>
    <w:rsid w:val="00E35854"/>
    <w:rsid w:val="00E36515"/>
    <w:rsid w:val="00E36CD0"/>
    <w:rsid w:val="00E374AD"/>
    <w:rsid w:val="00E40C60"/>
    <w:rsid w:val="00E40D11"/>
    <w:rsid w:val="00E42871"/>
    <w:rsid w:val="00E42930"/>
    <w:rsid w:val="00E4382B"/>
    <w:rsid w:val="00E44944"/>
    <w:rsid w:val="00E44B6A"/>
    <w:rsid w:val="00E4519E"/>
    <w:rsid w:val="00E45928"/>
    <w:rsid w:val="00E4634E"/>
    <w:rsid w:val="00E50946"/>
    <w:rsid w:val="00E519EC"/>
    <w:rsid w:val="00E53110"/>
    <w:rsid w:val="00E533A0"/>
    <w:rsid w:val="00E54F46"/>
    <w:rsid w:val="00E55208"/>
    <w:rsid w:val="00E5538E"/>
    <w:rsid w:val="00E556E8"/>
    <w:rsid w:val="00E55CAD"/>
    <w:rsid w:val="00E56D1B"/>
    <w:rsid w:val="00E57AAA"/>
    <w:rsid w:val="00E57F1F"/>
    <w:rsid w:val="00E62898"/>
    <w:rsid w:val="00E63538"/>
    <w:rsid w:val="00E64938"/>
    <w:rsid w:val="00E64D21"/>
    <w:rsid w:val="00E65AB1"/>
    <w:rsid w:val="00E65ABB"/>
    <w:rsid w:val="00E65FBC"/>
    <w:rsid w:val="00E6607D"/>
    <w:rsid w:val="00E670FF"/>
    <w:rsid w:val="00E67381"/>
    <w:rsid w:val="00E716D0"/>
    <w:rsid w:val="00E72666"/>
    <w:rsid w:val="00E73603"/>
    <w:rsid w:val="00E74273"/>
    <w:rsid w:val="00E74678"/>
    <w:rsid w:val="00E74C8E"/>
    <w:rsid w:val="00E74D3C"/>
    <w:rsid w:val="00E75DEC"/>
    <w:rsid w:val="00E7719F"/>
    <w:rsid w:val="00E77275"/>
    <w:rsid w:val="00E81AA8"/>
    <w:rsid w:val="00E81B9E"/>
    <w:rsid w:val="00E81F8F"/>
    <w:rsid w:val="00E82F29"/>
    <w:rsid w:val="00E83CD4"/>
    <w:rsid w:val="00E84896"/>
    <w:rsid w:val="00E85785"/>
    <w:rsid w:val="00E901FB"/>
    <w:rsid w:val="00E90927"/>
    <w:rsid w:val="00E90A2D"/>
    <w:rsid w:val="00E911C4"/>
    <w:rsid w:val="00E91463"/>
    <w:rsid w:val="00E93425"/>
    <w:rsid w:val="00E94641"/>
    <w:rsid w:val="00E949AF"/>
    <w:rsid w:val="00E9677B"/>
    <w:rsid w:val="00E96896"/>
    <w:rsid w:val="00EA019F"/>
    <w:rsid w:val="00EA0A42"/>
    <w:rsid w:val="00EA146B"/>
    <w:rsid w:val="00EA169A"/>
    <w:rsid w:val="00EA28DA"/>
    <w:rsid w:val="00EA28E7"/>
    <w:rsid w:val="00EA316C"/>
    <w:rsid w:val="00EA45E0"/>
    <w:rsid w:val="00EA73F5"/>
    <w:rsid w:val="00EB1B29"/>
    <w:rsid w:val="00EB2493"/>
    <w:rsid w:val="00EB272C"/>
    <w:rsid w:val="00EB31C8"/>
    <w:rsid w:val="00EB3337"/>
    <w:rsid w:val="00EB3FBF"/>
    <w:rsid w:val="00EB4770"/>
    <w:rsid w:val="00EB5875"/>
    <w:rsid w:val="00EB6194"/>
    <w:rsid w:val="00EB73F1"/>
    <w:rsid w:val="00EC087E"/>
    <w:rsid w:val="00EC139E"/>
    <w:rsid w:val="00EC14C0"/>
    <w:rsid w:val="00EC1643"/>
    <w:rsid w:val="00EC20C9"/>
    <w:rsid w:val="00EC234E"/>
    <w:rsid w:val="00EC28D2"/>
    <w:rsid w:val="00EC33CF"/>
    <w:rsid w:val="00EC3FE2"/>
    <w:rsid w:val="00EC4808"/>
    <w:rsid w:val="00EC4DC5"/>
    <w:rsid w:val="00EC50FD"/>
    <w:rsid w:val="00EC6ABA"/>
    <w:rsid w:val="00EC759D"/>
    <w:rsid w:val="00EC7D2F"/>
    <w:rsid w:val="00ED102E"/>
    <w:rsid w:val="00ED1CBD"/>
    <w:rsid w:val="00ED2513"/>
    <w:rsid w:val="00ED3034"/>
    <w:rsid w:val="00ED3655"/>
    <w:rsid w:val="00ED3B06"/>
    <w:rsid w:val="00ED4623"/>
    <w:rsid w:val="00ED47DF"/>
    <w:rsid w:val="00ED536B"/>
    <w:rsid w:val="00ED5D21"/>
    <w:rsid w:val="00ED7660"/>
    <w:rsid w:val="00EE308F"/>
    <w:rsid w:val="00EE31C8"/>
    <w:rsid w:val="00EE41DD"/>
    <w:rsid w:val="00EE4853"/>
    <w:rsid w:val="00EE4A03"/>
    <w:rsid w:val="00EE4DB5"/>
    <w:rsid w:val="00EE55B8"/>
    <w:rsid w:val="00EE6893"/>
    <w:rsid w:val="00EE7B02"/>
    <w:rsid w:val="00EF0457"/>
    <w:rsid w:val="00EF04A3"/>
    <w:rsid w:val="00EF18A1"/>
    <w:rsid w:val="00EF1BA5"/>
    <w:rsid w:val="00EF25E0"/>
    <w:rsid w:val="00EF5448"/>
    <w:rsid w:val="00EF5483"/>
    <w:rsid w:val="00EF5D98"/>
    <w:rsid w:val="00EF7317"/>
    <w:rsid w:val="00F009B1"/>
    <w:rsid w:val="00F00BC0"/>
    <w:rsid w:val="00F00C36"/>
    <w:rsid w:val="00F00F61"/>
    <w:rsid w:val="00F0194D"/>
    <w:rsid w:val="00F03439"/>
    <w:rsid w:val="00F034D8"/>
    <w:rsid w:val="00F03BDF"/>
    <w:rsid w:val="00F048A0"/>
    <w:rsid w:val="00F048E2"/>
    <w:rsid w:val="00F070C8"/>
    <w:rsid w:val="00F07B25"/>
    <w:rsid w:val="00F11A1F"/>
    <w:rsid w:val="00F13D23"/>
    <w:rsid w:val="00F145E9"/>
    <w:rsid w:val="00F14675"/>
    <w:rsid w:val="00F14B92"/>
    <w:rsid w:val="00F14D2D"/>
    <w:rsid w:val="00F15345"/>
    <w:rsid w:val="00F1552A"/>
    <w:rsid w:val="00F16151"/>
    <w:rsid w:val="00F174DF"/>
    <w:rsid w:val="00F20BFA"/>
    <w:rsid w:val="00F21446"/>
    <w:rsid w:val="00F25144"/>
    <w:rsid w:val="00F27155"/>
    <w:rsid w:val="00F30B7C"/>
    <w:rsid w:val="00F30DBD"/>
    <w:rsid w:val="00F31813"/>
    <w:rsid w:val="00F321CB"/>
    <w:rsid w:val="00F329C8"/>
    <w:rsid w:val="00F33D4F"/>
    <w:rsid w:val="00F34143"/>
    <w:rsid w:val="00F343D2"/>
    <w:rsid w:val="00F345F4"/>
    <w:rsid w:val="00F3580A"/>
    <w:rsid w:val="00F3606E"/>
    <w:rsid w:val="00F40933"/>
    <w:rsid w:val="00F40D46"/>
    <w:rsid w:val="00F4173F"/>
    <w:rsid w:val="00F4180D"/>
    <w:rsid w:val="00F41A7E"/>
    <w:rsid w:val="00F41FA2"/>
    <w:rsid w:val="00F42B64"/>
    <w:rsid w:val="00F4320F"/>
    <w:rsid w:val="00F43DB8"/>
    <w:rsid w:val="00F44420"/>
    <w:rsid w:val="00F44779"/>
    <w:rsid w:val="00F44CD9"/>
    <w:rsid w:val="00F46F9C"/>
    <w:rsid w:val="00F478E5"/>
    <w:rsid w:val="00F47B93"/>
    <w:rsid w:val="00F50301"/>
    <w:rsid w:val="00F50827"/>
    <w:rsid w:val="00F51A82"/>
    <w:rsid w:val="00F52895"/>
    <w:rsid w:val="00F52AD4"/>
    <w:rsid w:val="00F5300B"/>
    <w:rsid w:val="00F54B34"/>
    <w:rsid w:val="00F54B54"/>
    <w:rsid w:val="00F54CCE"/>
    <w:rsid w:val="00F554B3"/>
    <w:rsid w:val="00F55ABC"/>
    <w:rsid w:val="00F567B6"/>
    <w:rsid w:val="00F572FB"/>
    <w:rsid w:val="00F578A1"/>
    <w:rsid w:val="00F6037D"/>
    <w:rsid w:val="00F613DD"/>
    <w:rsid w:val="00F615BA"/>
    <w:rsid w:val="00F61FF2"/>
    <w:rsid w:val="00F62063"/>
    <w:rsid w:val="00F62097"/>
    <w:rsid w:val="00F62BAB"/>
    <w:rsid w:val="00F6387E"/>
    <w:rsid w:val="00F64933"/>
    <w:rsid w:val="00F64B41"/>
    <w:rsid w:val="00F65388"/>
    <w:rsid w:val="00F65EB5"/>
    <w:rsid w:val="00F701F0"/>
    <w:rsid w:val="00F707D8"/>
    <w:rsid w:val="00F70B7E"/>
    <w:rsid w:val="00F7101D"/>
    <w:rsid w:val="00F7238E"/>
    <w:rsid w:val="00F723C2"/>
    <w:rsid w:val="00F7280E"/>
    <w:rsid w:val="00F758DA"/>
    <w:rsid w:val="00F758E9"/>
    <w:rsid w:val="00F76FD2"/>
    <w:rsid w:val="00F80648"/>
    <w:rsid w:val="00F81F09"/>
    <w:rsid w:val="00F820D4"/>
    <w:rsid w:val="00F826A6"/>
    <w:rsid w:val="00F84656"/>
    <w:rsid w:val="00F86968"/>
    <w:rsid w:val="00F86BD2"/>
    <w:rsid w:val="00F876DB"/>
    <w:rsid w:val="00F90A26"/>
    <w:rsid w:val="00F9125F"/>
    <w:rsid w:val="00F91F9D"/>
    <w:rsid w:val="00F92756"/>
    <w:rsid w:val="00F928C8"/>
    <w:rsid w:val="00F9336F"/>
    <w:rsid w:val="00F93795"/>
    <w:rsid w:val="00F942F8"/>
    <w:rsid w:val="00F968A0"/>
    <w:rsid w:val="00F97696"/>
    <w:rsid w:val="00F97830"/>
    <w:rsid w:val="00F978D3"/>
    <w:rsid w:val="00FA3361"/>
    <w:rsid w:val="00FA3C50"/>
    <w:rsid w:val="00FA3E4E"/>
    <w:rsid w:val="00FA3ECD"/>
    <w:rsid w:val="00FA4251"/>
    <w:rsid w:val="00FA5463"/>
    <w:rsid w:val="00FA7BC1"/>
    <w:rsid w:val="00FB26AE"/>
    <w:rsid w:val="00FB2F14"/>
    <w:rsid w:val="00FB41C9"/>
    <w:rsid w:val="00FB4653"/>
    <w:rsid w:val="00FB575A"/>
    <w:rsid w:val="00FB5C65"/>
    <w:rsid w:val="00FB5DF3"/>
    <w:rsid w:val="00FB7A8E"/>
    <w:rsid w:val="00FC06C7"/>
    <w:rsid w:val="00FC0C2A"/>
    <w:rsid w:val="00FC27CD"/>
    <w:rsid w:val="00FC3A33"/>
    <w:rsid w:val="00FC430E"/>
    <w:rsid w:val="00FC433B"/>
    <w:rsid w:val="00FC4C2F"/>
    <w:rsid w:val="00FC4E09"/>
    <w:rsid w:val="00FC546B"/>
    <w:rsid w:val="00FC5670"/>
    <w:rsid w:val="00FC6484"/>
    <w:rsid w:val="00FC728E"/>
    <w:rsid w:val="00FC7AC5"/>
    <w:rsid w:val="00FC7FB9"/>
    <w:rsid w:val="00FD1225"/>
    <w:rsid w:val="00FD14B0"/>
    <w:rsid w:val="00FD2084"/>
    <w:rsid w:val="00FD2D8F"/>
    <w:rsid w:val="00FD2D9A"/>
    <w:rsid w:val="00FD3E09"/>
    <w:rsid w:val="00FD4EB1"/>
    <w:rsid w:val="00FD5219"/>
    <w:rsid w:val="00FD52D8"/>
    <w:rsid w:val="00FD5CF3"/>
    <w:rsid w:val="00FD642F"/>
    <w:rsid w:val="00FD70A9"/>
    <w:rsid w:val="00FD770D"/>
    <w:rsid w:val="00FE1B0D"/>
    <w:rsid w:val="00FE2BF4"/>
    <w:rsid w:val="00FE38AE"/>
    <w:rsid w:val="00FE59A5"/>
    <w:rsid w:val="00FE6AE4"/>
    <w:rsid w:val="00FE73E3"/>
    <w:rsid w:val="00FF0864"/>
    <w:rsid w:val="00FF0880"/>
    <w:rsid w:val="00FF16EC"/>
    <w:rsid w:val="00FF2910"/>
    <w:rsid w:val="00FF44F0"/>
    <w:rsid w:val="00FF4883"/>
    <w:rsid w:val="00FF49A2"/>
    <w:rsid w:val="00FF51F1"/>
    <w:rsid w:val="00FF59AB"/>
    <w:rsid w:val="00FF67DC"/>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23C86"/>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qFormat/>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qFormat/>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cap1,cap2,cap11,cap Char Char Char Char Char Char Char,Caption Char2,Caption Char Char Char,Caption Char Char1,fig and tbl"/>
    <w:basedOn w:val="a0"/>
    <w:next w:val="a0"/>
    <w:link w:val="Char2"/>
    <w:uiPriority w:val="99"/>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1 Char,cap2 Char,cap11 Char,Caption Char2 Char,fig and tbl Char"/>
    <w:link w:val="a9"/>
    <w:uiPriority w:val="99"/>
    <w:qFormat/>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qFormat/>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uiPriority w:val="20"/>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TAN">
    <w:name w:val="TAN"/>
    <w:basedOn w:val="TAL"/>
    <w:rsid w:val="00654794"/>
    <w:pPr>
      <w:ind w:left="851" w:hanging="851"/>
    </w:pPr>
    <w:rPr>
      <w:rFonts w:eastAsiaTheme="minorEastAsia"/>
    </w:rPr>
  </w:style>
  <w:style w:type="table" w:customStyle="1" w:styleId="TableGrid1">
    <w:name w:val="TableGrid1"/>
    <w:basedOn w:val="a2"/>
    <w:next w:val="aa"/>
    <w:uiPriority w:val="39"/>
    <w:qFormat/>
    <w:rsid w:val="00680B89"/>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qFormat/>
    <w:rsid w:val="002E036C"/>
    <w:pPr>
      <w:widowControl/>
      <w:numPr>
        <w:numId w:val="26"/>
      </w:numPr>
      <w:wordWrap/>
      <w:overflowPunct w:val="0"/>
      <w:adjustRightInd w:val="0"/>
      <w:spacing w:after="120" w:line="240" w:lineRule="auto"/>
    </w:pPr>
    <w:rPr>
      <w:rFonts w:ascii="Times New Roman" w:eastAsia="MS Mincho" w:hAnsi="Times New Roman" w:cs="Times New Roman"/>
      <w:kern w:val="0"/>
      <w:sz w:val="24"/>
      <w:szCs w:val="20"/>
      <w:lang w:eastAsia="en-GB"/>
    </w:rPr>
  </w:style>
  <w:style w:type="paragraph" w:customStyle="1" w:styleId="14">
    <w:name w:val="표준1"/>
    <w:basedOn w:val="a0"/>
    <w:rsid w:val="00D66F69"/>
    <w:pPr>
      <w:spacing w:line="240" w:lineRule="auto"/>
      <w:jc w:val="left"/>
      <w:textAlignment w:val="baseline"/>
    </w:pPr>
    <w:rPr>
      <w:rFonts w:ascii="맑은 고딕" w:eastAsia="굴림" w:hAnsi="굴림" w:cs="굴림"/>
      <w:color w:val="000000"/>
      <w:sz w:val="22"/>
    </w:rPr>
  </w:style>
  <w:style w:type="paragraph" w:customStyle="1" w:styleId="NO">
    <w:name w:val="NO"/>
    <w:basedOn w:val="a0"/>
    <w:link w:val="NOZchn"/>
    <w:qFormat/>
    <w:rsid w:val="003276FB"/>
    <w:pPr>
      <w:keepLines/>
      <w:widowControl/>
      <w:wordWrap/>
      <w:autoSpaceDE/>
      <w:autoSpaceDN/>
      <w:spacing w:after="180" w:line="240" w:lineRule="auto"/>
      <w:ind w:left="1135" w:hanging="851"/>
      <w:jc w:val="left"/>
    </w:pPr>
    <w:rPr>
      <w:rFonts w:ascii="Times New Roman" w:eastAsia="MS Mincho" w:hAnsi="Times New Roman" w:cs="Times New Roman"/>
      <w:kern w:val="0"/>
      <w:szCs w:val="20"/>
      <w:lang w:val="en-GB" w:eastAsia="en-US"/>
    </w:rPr>
  </w:style>
  <w:style w:type="character" w:customStyle="1" w:styleId="NOZchn">
    <w:name w:val="NO Zchn"/>
    <w:link w:val="NO"/>
    <w:locked/>
    <w:rsid w:val="003276FB"/>
    <w:rPr>
      <w:rFonts w:ascii="Times New Roman" w:eastAsia="MS Mincho" w:hAnsi="Times New Roman" w:cs="Times New Roman"/>
      <w:kern w:val="0"/>
      <w:szCs w:val="20"/>
      <w:lang w:val="en-GB" w:eastAsia="en-US"/>
    </w:rPr>
  </w:style>
  <w:style w:type="character" w:customStyle="1" w:styleId="TALChar">
    <w:name w:val="TAL Char"/>
    <w:qFormat/>
    <w:rsid w:val="00775A14"/>
    <w:rPr>
      <w:rFonts w:ascii="Arial" w:hAnsi="Arial" w:cs="Times New Roman"/>
      <w:kern w:val="0"/>
      <w:sz w:val="18"/>
      <w:szCs w:val="20"/>
      <w:lang w:val="en-GB" w:eastAsia="en-US"/>
    </w:rPr>
  </w:style>
  <w:style w:type="character" w:customStyle="1" w:styleId="3GPPNormalTextChar">
    <w:name w:val="3GPP Normal Text Char"/>
    <w:link w:val="3GPPNormalText"/>
    <w:qFormat/>
    <w:rsid w:val="00DB2383"/>
    <w:rPr>
      <w:rFonts w:ascii="Times New Roman" w:eastAsia="MS Mincho" w:hAnsi="Times New Roman"/>
      <w:sz w:val="22"/>
      <w:szCs w:val="24"/>
      <w:lang w:eastAsia="en-US"/>
    </w:rPr>
  </w:style>
  <w:style w:type="paragraph" w:customStyle="1" w:styleId="3GPPNormalText">
    <w:name w:val="3GPP Normal Text"/>
    <w:basedOn w:val="a4"/>
    <w:link w:val="3GPPNormalTextChar"/>
    <w:qFormat/>
    <w:rsid w:val="00DB2383"/>
    <w:pPr>
      <w:suppressAutoHyphens/>
      <w:spacing w:after="120" w:line="259" w:lineRule="auto"/>
    </w:pPr>
    <w:rPr>
      <w:rFonts w:eastAsia="MS Mincho" w:cstheme="minorBidi"/>
      <w:snapToGrid/>
      <w:kern w:val="2"/>
      <w:szCs w:val="24"/>
      <w:lang w:eastAsia="en-US"/>
    </w:rPr>
  </w:style>
  <w:style w:type="character" w:customStyle="1" w:styleId="katex-mathml">
    <w:name w:val="katex-mathml"/>
    <w:basedOn w:val="a1"/>
    <w:rsid w:val="00B51CCA"/>
  </w:style>
  <w:style w:type="character" w:customStyle="1" w:styleId="mord">
    <w:name w:val="mord"/>
    <w:basedOn w:val="a1"/>
    <w:rsid w:val="00B51CCA"/>
  </w:style>
  <w:style w:type="character" w:customStyle="1" w:styleId="vlist-s">
    <w:name w:val="vlist-s"/>
    <w:basedOn w:val="a1"/>
    <w:rsid w:val="00B51CCA"/>
  </w:style>
  <w:style w:type="character" w:customStyle="1" w:styleId="mrel">
    <w:name w:val="mrel"/>
    <w:basedOn w:val="a1"/>
    <w:rsid w:val="00B51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9888945C9C249442A0EF1264ACFC2192" ma:contentTypeVersion="5" ma:contentTypeDescription="새 문서를 만듭니다." ma:contentTypeScope="" ma:versionID="6456d3e6013c05185ec257b2093dcf20">
  <xsd:schema xmlns:xsd="http://www.w3.org/2001/XMLSchema" xmlns:xs="http://www.w3.org/2001/XMLSchema" xmlns:p="http://schemas.microsoft.com/office/2006/metadata/properties" xmlns:ns3="ad303504-78c1-4150-ba2e-8f2e04011ac5" targetNamespace="http://schemas.microsoft.com/office/2006/metadata/properties" ma:root="true" ma:fieldsID="a75ecb89e614cfe832eb75e243cb75be" ns3:_="">
    <xsd:import namespace="ad303504-78c1-4150-ba2e-8f2e04011ac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03504-78c1-4150-ba2e-8f2e04011ac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D11BCF-FAF5-4845-B173-40510119BC09}">
  <ds:schemaRefs>
    <ds:schemaRef ds:uri="http://schemas.openxmlformats.org/officeDocument/2006/bibliography"/>
  </ds:schemaRefs>
</ds:datastoreItem>
</file>

<file path=customXml/itemProps2.xml><?xml version="1.0" encoding="utf-8"?>
<ds:datastoreItem xmlns:ds="http://schemas.openxmlformats.org/officeDocument/2006/customXml" ds:itemID="{DE38995E-EAD6-4600-A2BE-97816C674A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CEF4F3-E1E1-4515-A26B-CC9C0E28870A}">
  <ds:schemaRefs>
    <ds:schemaRef ds:uri="http://schemas.microsoft.com/sharepoint/v3/contenttype/forms"/>
  </ds:schemaRefs>
</ds:datastoreItem>
</file>

<file path=customXml/itemProps4.xml><?xml version="1.0" encoding="utf-8"?>
<ds:datastoreItem xmlns:ds="http://schemas.openxmlformats.org/officeDocument/2006/customXml" ds:itemID="{BEAB1925-6E5C-4467-8018-EB7D9410A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03504-78c1-4150-ba2e-8f2e04011a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1714</TotalTime>
  <Pages>8</Pages>
  <Words>3230</Words>
  <Characters>18414</Characters>
  <Application>Microsoft Office Word</Application>
  <DocSecurity>0</DocSecurity>
  <Lines>153</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Seungmin Lee/6G Connected Mobility Standard TP</cp:lastModifiedBy>
  <cp:revision>29</cp:revision>
  <dcterms:created xsi:type="dcterms:W3CDTF">2025-09-22T06:56:00Z</dcterms:created>
  <dcterms:modified xsi:type="dcterms:W3CDTF">2025-10-03T16:58:00Z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0x0101009888945C9C249442A0EF1264ACFC2192</vt:lpwstr>
  </property>
</Properties>
</file>